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27" w:rsidRPr="008D55E8" w:rsidRDefault="005A5527" w:rsidP="005A5527">
      <w:pPr>
        <w:pStyle w:val="Blueoutline"/>
        <w:ind w:left="0" w:firstLine="0"/>
        <w:rPr>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D55E8">
        <w:rPr>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test</w:t>
      </w:r>
    </w:p>
    <w:p w:rsidR="00D55373" w:rsidRPr="008D55E8" w:rsidRDefault="005A5527" w:rsidP="005A5527">
      <w:pPr>
        <w:pStyle w:val="Blueoutline"/>
        <w:ind w:left="0" w:firstLine="0"/>
        <w:rPr>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D55E8">
        <w:rPr>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Product qualification</w:t>
      </w:r>
    </w:p>
    <w:p w:rsidR="00D55373" w:rsidRPr="008D55E8" w:rsidRDefault="00D55373" w:rsidP="00D55373">
      <w:pPr>
        <w:pStyle w:val="Blueoutline"/>
        <w:ind w:left="0" w:firstLine="0"/>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D55E8">
        <w:rPr>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report</w:t>
      </w:r>
    </w:p>
    <w:p w:rsidR="00903937" w:rsidRDefault="00903937" w:rsidP="00903937"/>
    <w:p w:rsidR="00D55373" w:rsidRDefault="00D55373" w:rsidP="00D55373">
      <w:pPr>
        <w:spacing w:after="0" w:line="240" w:lineRule="auto"/>
        <w:rPr>
          <w:sz w:val="40"/>
          <w:szCs w:val="40"/>
        </w:rPr>
      </w:pPr>
      <w:r w:rsidRPr="00D55373">
        <w:rPr>
          <w:b/>
          <w:sz w:val="40"/>
          <w:szCs w:val="40"/>
        </w:rPr>
        <w:t>TITLE</w:t>
      </w:r>
      <w:r w:rsidR="00903937" w:rsidRPr="00D55373">
        <w:rPr>
          <w:b/>
          <w:sz w:val="40"/>
          <w:szCs w:val="40"/>
        </w:rPr>
        <w:t>:</w:t>
      </w:r>
      <w:r w:rsidR="008D55E8">
        <w:rPr>
          <w:noProof/>
          <w:sz w:val="40"/>
          <w:szCs w:val="40"/>
        </w:rPr>
        <mc:AlternateContent>
          <mc:Choice Requires="wps">
            <w:drawing>
              <wp:anchor distT="0" distB="0" distL="114300" distR="114300" simplePos="0" relativeHeight="251657728" behindDoc="1" locked="0" layoutInCell="1" allowOverlap="1">
                <wp:simplePos x="0" y="0"/>
                <wp:positionH relativeFrom="column">
                  <wp:posOffset>-914400</wp:posOffset>
                </wp:positionH>
                <wp:positionV relativeFrom="page">
                  <wp:posOffset>0</wp:posOffset>
                </wp:positionV>
                <wp:extent cx="1550670" cy="10058400"/>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0058400"/>
                        </a:xfrm>
                        <a:prstGeom prst="rect">
                          <a:avLst/>
                        </a:prstGeom>
                        <a:gradFill rotWithShape="0">
                          <a:gsLst>
                            <a:gs pos="0">
                              <a:srgbClr val="4F81BD"/>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122.1pt;height:1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" fillcolor="#4f81bd" stroked="f">
                <v:fill angle="90" focus="100%" type="gradient"/>
                <w10:wrap anchory="page"/>
              </v:rect>
            </w:pict>
          </mc:Fallback>
        </mc:AlternateContent>
      </w:r>
      <w:r w:rsidR="00903937" w:rsidRPr="00D55373">
        <w:rPr>
          <w:sz w:val="40"/>
          <w:szCs w:val="40"/>
        </w:rPr>
        <w:tab/>
      </w:r>
      <w:r w:rsidR="00903937" w:rsidRPr="00D55373">
        <w:rPr>
          <w:sz w:val="40"/>
          <w:szCs w:val="40"/>
        </w:rPr>
        <w:tab/>
      </w:r>
      <w:r w:rsidRPr="00D55373">
        <w:rPr>
          <w:sz w:val="40"/>
          <w:szCs w:val="40"/>
        </w:rPr>
        <w:tab/>
      </w:r>
      <w:r w:rsidRPr="00D55373">
        <w:rPr>
          <w:sz w:val="40"/>
          <w:szCs w:val="40"/>
        </w:rPr>
        <w:tab/>
      </w:r>
    </w:p>
    <w:p w:rsidR="00D55373" w:rsidRDefault="00D55373" w:rsidP="000C338A">
      <w:pPr>
        <w:spacing w:after="0" w:line="240" w:lineRule="auto"/>
        <w:rPr>
          <w:sz w:val="40"/>
          <w:szCs w:val="40"/>
        </w:rPr>
      </w:pPr>
      <w:r>
        <w:rPr>
          <w:sz w:val="40"/>
          <w:szCs w:val="40"/>
        </w:rPr>
        <w:t xml:space="preserve">Test </w:t>
      </w:r>
      <w:r w:rsidR="008D3C95">
        <w:rPr>
          <w:sz w:val="40"/>
          <w:szCs w:val="40"/>
        </w:rPr>
        <w:t>Site</w:t>
      </w:r>
      <w:r>
        <w:rPr>
          <w:sz w:val="40"/>
          <w:szCs w:val="40"/>
        </w:rPr>
        <w:t xml:space="preserve"> Transfer of </w:t>
      </w:r>
      <w:r w:rsidR="00316C36">
        <w:rPr>
          <w:sz w:val="40"/>
          <w:szCs w:val="40"/>
        </w:rPr>
        <w:t>AD</w:t>
      </w:r>
      <w:r w:rsidR="005670B7">
        <w:rPr>
          <w:sz w:val="40"/>
          <w:szCs w:val="40"/>
        </w:rPr>
        <w:t>8137YCP</w:t>
      </w:r>
    </w:p>
    <w:p w:rsidR="00D55373" w:rsidRDefault="00D55373" w:rsidP="000C338A">
      <w:pPr>
        <w:spacing w:after="0" w:line="240" w:lineRule="auto"/>
        <w:rPr>
          <w:sz w:val="40"/>
          <w:szCs w:val="40"/>
        </w:rPr>
      </w:pPr>
      <w:r>
        <w:rPr>
          <w:sz w:val="40"/>
          <w:szCs w:val="40"/>
        </w:rPr>
        <w:t xml:space="preserve">From ADGT to </w:t>
      </w:r>
      <w:r w:rsidR="005670B7">
        <w:rPr>
          <w:sz w:val="40"/>
          <w:szCs w:val="40"/>
        </w:rPr>
        <w:t>StatsChipPac Malaysia</w:t>
      </w:r>
    </w:p>
    <w:p w:rsidR="00D55373" w:rsidRDefault="00D55373" w:rsidP="00D55373">
      <w:pPr>
        <w:spacing w:after="0" w:line="240" w:lineRule="auto"/>
        <w:rPr>
          <w:b/>
          <w:sz w:val="40"/>
          <w:szCs w:val="40"/>
        </w:rPr>
      </w:pPr>
    </w:p>
    <w:p w:rsidR="00D55373" w:rsidRDefault="00D55373" w:rsidP="00D55373">
      <w:pPr>
        <w:spacing w:after="0" w:line="240" w:lineRule="auto"/>
        <w:rPr>
          <w:sz w:val="40"/>
          <w:szCs w:val="40"/>
        </w:rPr>
      </w:pPr>
      <w:r w:rsidRPr="00D55373">
        <w:rPr>
          <w:b/>
          <w:sz w:val="40"/>
          <w:szCs w:val="40"/>
        </w:rPr>
        <w:t>REPORT NUMBER</w:t>
      </w:r>
      <w:r w:rsidR="00903937" w:rsidRPr="00D55373">
        <w:rPr>
          <w:b/>
          <w:sz w:val="40"/>
          <w:szCs w:val="40"/>
        </w:rPr>
        <w:t>:</w:t>
      </w:r>
      <w:r w:rsidR="00903937" w:rsidRPr="00D55373">
        <w:rPr>
          <w:sz w:val="40"/>
          <w:szCs w:val="40"/>
        </w:rPr>
        <w:tab/>
      </w:r>
      <w:r w:rsidR="00903937" w:rsidRPr="00D55373">
        <w:rPr>
          <w:sz w:val="40"/>
          <w:szCs w:val="40"/>
        </w:rPr>
        <w:tab/>
      </w:r>
    </w:p>
    <w:p w:rsidR="00903937" w:rsidRPr="00D55373" w:rsidRDefault="00903937" w:rsidP="00D55373">
      <w:pPr>
        <w:spacing w:after="0" w:line="240" w:lineRule="auto"/>
        <w:rPr>
          <w:sz w:val="40"/>
          <w:szCs w:val="40"/>
        </w:rPr>
      </w:pPr>
    </w:p>
    <w:p w:rsidR="00D55373" w:rsidRDefault="00D55373" w:rsidP="00D55373">
      <w:pPr>
        <w:spacing w:after="0" w:line="240" w:lineRule="auto"/>
        <w:rPr>
          <w:b/>
          <w:sz w:val="40"/>
          <w:szCs w:val="40"/>
        </w:rPr>
      </w:pPr>
    </w:p>
    <w:p w:rsidR="00D55373" w:rsidRDefault="00D55373" w:rsidP="00D55373">
      <w:pPr>
        <w:spacing w:after="0" w:line="240" w:lineRule="auto"/>
        <w:rPr>
          <w:sz w:val="40"/>
          <w:szCs w:val="40"/>
        </w:rPr>
      </w:pPr>
      <w:r w:rsidRPr="00D55373">
        <w:rPr>
          <w:b/>
          <w:sz w:val="40"/>
          <w:szCs w:val="40"/>
        </w:rPr>
        <w:t>REVISION</w:t>
      </w:r>
      <w:r w:rsidR="00903937" w:rsidRPr="00D55373">
        <w:rPr>
          <w:b/>
          <w:sz w:val="40"/>
          <w:szCs w:val="40"/>
        </w:rPr>
        <w:t>:</w:t>
      </w:r>
      <w:r w:rsidR="00903937" w:rsidRPr="00D55373">
        <w:rPr>
          <w:sz w:val="40"/>
          <w:szCs w:val="40"/>
        </w:rPr>
        <w:t xml:space="preserve"> </w:t>
      </w:r>
      <w:r w:rsidR="00903937" w:rsidRPr="00D55373">
        <w:rPr>
          <w:sz w:val="40"/>
          <w:szCs w:val="40"/>
        </w:rPr>
        <w:tab/>
      </w:r>
      <w:r w:rsidR="00903937" w:rsidRPr="00D55373">
        <w:rPr>
          <w:sz w:val="40"/>
          <w:szCs w:val="40"/>
        </w:rPr>
        <w:tab/>
      </w:r>
      <w:r w:rsidRPr="00D55373">
        <w:rPr>
          <w:sz w:val="40"/>
          <w:szCs w:val="40"/>
        </w:rPr>
        <w:tab/>
      </w:r>
    </w:p>
    <w:p w:rsidR="00903937" w:rsidRPr="00D55373" w:rsidRDefault="00D55373" w:rsidP="00D55373">
      <w:pPr>
        <w:spacing w:after="0" w:line="240" w:lineRule="auto"/>
        <w:rPr>
          <w:sz w:val="40"/>
          <w:szCs w:val="40"/>
        </w:rPr>
      </w:pPr>
      <w:r w:rsidRPr="00D55373">
        <w:rPr>
          <w:sz w:val="40"/>
          <w:szCs w:val="40"/>
        </w:rPr>
        <w:t>A</w:t>
      </w:r>
    </w:p>
    <w:p w:rsidR="00D55373" w:rsidRDefault="00D55373" w:rsidP="00D55373">
      <w:pPr>
        <w:spacing w:after="0" w:line="240" w:lineRule="auto"/>
        <w:rPr>
          <w:b/>
          <w:sz w:val="40"/>
          <w:szCs w:val="40"/>
        </w:rPr>
      </w:pPr>
    </w:p>
    <w:p w:rsidR="00D55373" w:rsidRDefault="00D55373" w:rsidP="00D55373">
      <w:pPr>
        <w:spacing w:after="0" w:line="240" w:lineRule="auto"/>
        <w:rPr>
          <w:sz w:val="40"/>
          <w:szCs w:val="40"/>
        </w:rPr>
      </w:pPr>
      <w:r w:rsidRPr="00D55373">
        <w:rPr>
          <w:b/>
          <w:sz w:val="40"/>
          <w:szCs w:val="40"/>
        </w:rPr>
        <w:t>DATE</w:t>
      </w:r>
      <w:r w:rsidR="00903937" w:rsidRPr="00D55373">
        <w:rPr>
          <w:b/>
          <w:sz w:val="40"/>
          <w:szCs w:val="40"/>
        </w:rPr>
        <w:t>:</w:t>
      </w:r>
      <w:r w:rsidR="00903937" w:rsidRPr="00D55373">
        <w:rPr>
          <w:sz w:val="40"/>
          <w:szCs w:val="40"/>
        </w:rPr>
        <w:tab/>
      </w:r>
      <w:r w:rsidR="00903937" w:rsidRPr="00D55373">
        <w:rPr>
          <w:sz w:val="40"/>
          <w:szCs w:val="40"/>
        </w:rPr>
        <w:tab/>
      </w:r>
      <w:r w:rsidRPr="00D55373">
        <w:rPr>
          <w:sz w:val="40"/>
          <w:szCs w:val="40"/>
        </w:rPr>
        <w:tab/>
      </w:r>
      <w:r w:rsidRPr="00D55373">
        <w:rPr>
          <w:sz w:val="40"/>
          <w:szCs w:val="40"/>
        </w:rPr>
        <w:tab/>
      </w:r>
    </w:p>
    <w:p w:rsidR="00903937" w:rsidRPr="00D55373" w:rsidRDefault="005670B7" w:rsidP="00D55373">
      <w:pPr>
        <w:spacing w:after="0" w:line="240" w:lineRule="auto"/>
        <w:rPr>
          <w:sz w:val="40"/>
          <w:szCs w:val="40"/>
        </w:rPr>
      </w:pPr>
      <w:r>
        <w:rPr>
          <w:sz w:val="40"/>
          <w:szCs w:val="40"/>
        </w:rPr>
        <w:t>13 December</w:t>
      </w:r>
      <w:r w:rsidR="00316C36">
        <w:rPr>
          <w:sz w:val="40"/>
          <w:szCs w:val="40"/>
        </w:rPr>
        <w:t xml:space="preserve"> 2011</w:t>
      </w:r>
    </w:p>
    <w:p w:rsidR="00D55373" w:rsidRPr="00D55373" w:rsidRDefault="00D55373" w:rsidP="00D55373">
      <w:pPr>
        <w:spacing w:after="0" w:line="240" w:lineRule="auto"/>
        <w:rPr>
          <w:b/>
          <w:sz w:val="40"/>
          <w:szCs w:val="40"/>
        </w:rPr>
      </w:pPr>
    </w:p>
    <w:p w:rsidR="00120C56" w:rsidRDefault="00120C56" w:rsidP="00120C56">
      <w:pPr>
        <w:ind w:left="0"/>
        <w:rPr>
          <w:b/>
        </w:rPr>
      </w:pPr>
      <w:r>
        <w:rPr>
          <w:b/>
        </w:rPr>
        <w:lastRenderedPageBreak/>
        <w:t>PROJECT BACKGROUND</w:t>
      </w:r>
    </w:p>
    <w:p w:rsidR="00120C56" w:rsidRDefault="00120C56" w:rsidP="00120C56">
      <w:pPr>
        <w:ind w:left="0"/>
        <w:rPr>
          <w:bCs/>
        </w:rPr>
      </w:pPr>
      <w:r w:rsidRPr="00565C1D">
        <w:rPr>
          <w:bCs/>
        </w:rPr>
        <w:t xml:space="preserve">Test transfers are carried out to qualify subcontracted sites as an additional test site for ADI devices during which volumes of the devices may have sudden </w:t>
      </w:r>
      <w:r w:rsidR="003E3AC3">
        <w:rPr>
          <w:bCs/>
        </w:rPr>
        <w:t>increase</w:t>
      </w:r>
      <w:r w:rsidRPr="00565C1D">
        <w:rPr>
          <w:bCs/>
        </w:rPr>
        <w:t xml:space="preserve"> in requirement, and where ADGT capacity is a constraint.</w:t>
      </w:r>
    </w:p>
    <w:p w:rsidR="00400317" w:rsidRPr="00932154" w:rsidRDefault="005A5527" w:rsidP="00120C56">
      <w:pPr>
        <w:ind w:left="0"/>
        <w:rPr>
          <w:b/>
        </w:rPr>
      </w:pPr>
      <w:r>
        <w:rPr>
          <w:b/>
        </w:rPr>
        <w:t>SUMMARY</w:t>
      </w:r>
    </w:p>
    <w:p w:rsidR="00400317" w:rsidRDefault="008D55E8" w:rsidP="008D55E8">
      <w:pPr>
        <w:spacing w:after="0"/>
        <w:ind w:left="0"/>
        <w:jc w:val="both"/>
        <w:rPr>
          <w:bCs/>
        </w:rPr>
      </w:pPr>
      <w:r w:rsidRPr="008D55E8">
        <w:rPr>
          <w:bCs/>
        </w:rPr>
        <w:t>The AD8137</w:t>
      </w:r>
      <w:r>
        <w:rPr>
          <w:bCs/>
        </w:rPr>
        <w:t>YCP</w:t>
      </w:r>
      <w:r w:rsidRPr="008D55E8">
        <w:rPr>
          <w:bCs/>
        </w:rPr>
        <w:t xml:space="preserve"> is a low cost differential driver with a rail-to-rail output that is ideal for driving ADCs in systems that are sensitive to power and cost</w:t>
      </w:r>
      <w:r w:rsidR="001763D8" w:rsidRPr="001763D8">
        <w:rPr>
          <w:bCs/>
        </w:rPr>
        <w:t>.</w:t>
      </w:r>
      <w:r w:rsidR="000C598E" w:rsidRPr="000C338A">
        <w:rPr>
          <w:bCs/>
        </w:rPr>
        <w:t xml:space="preserve"> </w:t>
      </w:r>
      <w:r w:rsidR="0043222A">
        <w:rPr>
          <w:bCs/>
        </w:rPr>
        <w:t xml:space="preserve"> The </w:t>
      </w:r>
      <w:r>
        <w:rPr>
          <w:bCs/>
        </w:rPr>
        <w:t>device is currently tested in ADGT using Analog Devices’ proprietary test platform</w:t>
      </w:r>
      <w:r w:rsidR="0043222A">
        <w:rPr>
          <w:bCs/>
        </w:rPr>
        <w:t>. To augment test manufacturing during in</w:t>
      </w:r>
      <w:r w:rsidR="001763D8">
        <w:rPr>
          <w:bCs/>
        </w:rPr>
        <w:t xml:space="preserve">crease in test volumes, the </w:t>
      </w:r>
      <w:r>
        <w:rPr>
          <w:bCs/>
        </w:rPr>
        <w:t>AD8137YCP</w:t>
      </w:r>
      <w:r w:rsidR="0043222A">
        <w:rPr>
          <w:bCs/>
        </w:rPr>
        <w:t xml:space="preserve"> is planned to be transfe</w:t>
      </w:r>
      <w:r w:rsidR="00932154">
        <w:rPr>
          <w:bCs/>
        </w:rPr>
        <w:t xml:space="preserve">rred to another ADI qualified test site, </w:t>
      </w:r>
      <w:r>
        <w:rPr>
          <w:bCs/>
        </w:rPr>
        <w:t xml:space="preserve">StatsChipPac Malaysia (SCM) </w:t>
      </w:r>
      <w:r w:rsidR="00A24056">
        <w:rPr>
          <w:bCs/>
        </w:rPr>
        <w:t xml:space="preserve">on the </w:t>
      </w:r>
      <w:r>
        <w:rPr>
          <w:bCs/>
        </w:rPr>
        <w:t xml:space="preserve">Teradyne </w:t>
      </w:r>
      <w:proofErr w:type="spellStart"/>
      <w:r>
        <w:rPr>
          <w:bCs/>
        </w:rPr>
        <w:t>uFlex</w:t>
      </w:r>
      <w:proofErr w:type="spellEnd"/>
      <w:r>
        <w:rPr>
          <w:bCs/>
        </w:rPr>
        <w:t xml:space="preserve"> </w:t>
      </w:r>
      <w:r w:rsidR="00A24056">
        <w:rPr>
          <w:bCs/>
        </w:rPr>
        <w:t>test platform</w:t>
      </w:r>
      <w:r w:rsidR="008D3C95">
        <w:rPr>
          <w:bCs/>
        </w:rPr>
        <w:t>.</w:t>
      </w:r>
    </w:p>
    <w:p w:rsidR="00400317" w:rsidRDefault="00400317" w:rsidP="009D73C0">
      <w:pPr>
        <w:spacing w:after="0"/>
        <w:jc w:val="both"/>
        <w:rPr>
          <w:bCs/>
        </w:rPr>
      </w:pPr>
    </w:p>
    <w:p w:rsidR="008D3C95" w:rsidRDefault="008D3C95" w:rsidP="009D73C0">
      <w:pPr>
        <w:spacing w:after="0"/>
        <w:ind w:left="0"/>
        <w:jc w:val="both"/>
        <w:rPr>
          <w:bCs/>
        </w:rPr>
      </w:pPr>
      <w:r>
        <w:rPr>
          <w:bCs/>
        </w:rPr>
        <w:t>There is no change to the form, fit, function, quality or reliability of the transferred parts.</w:t>
      </w:r>
    </w:p>
    <w:p w:rsidR="008D3C95" w:rsidRDefault="008D3C95" w:rsidP="009D73C0">
      <w:pPr>
        <w:spacing w:after="0"/>
        <w:jc w:val="both"/>
        <w:rPr>
          <w:bCs/>
        </w:rPr>
      </w:pPr>
    </w:p>
    <w:p w:rsidR="00932154" w:rsidRDefault="00932154" w:rsidP="009D73C0">
      <w:pPr>
        <w:spacing w:after="0"/>
        <w:ind w:left="0"/>
        <w:jc w:val="both"/>
        <w:rPr>
          <w:bCs/>
        </w:rPr>
      </w:pPr>
      <w:r>
        <w:rPr>
          <w:bCs/>
        </w:rPr>
        <w:t>This re</w:t>
      </w:r>
      <w:r w:rsidR="001763D8">
        <w:rPr>
          <w:bCs/>
        </w:rPr>
        <w:t xml:space="preserve">port documents the successful </w:t>
      </w:r>
      <w:r>
        <w:rPr>
          <w:bCs/>
        </w:rPr>
        <w:t xml:space="preserve">completion of the product test transfer requirements for the release of </w:t>
      </w:r>
      <w:r w:rsidR="001763D8">
        <w:rPr>
          <w:bCs/>
        </w:rPr>
        <w:t>AD</w:t>
      </w:r>
      <w:r w:rsidR="008D55E8">
        <w:rPr>
          <w:bCs/>
        </w:rPr>
        <w:t xml:space="preserve">8137YCP </w:t>
      </w:r>
      <w:r>
        <w:rPr>
          <w:bCs/>
        </w:rPr>
        <w:t xml:space="preserve">from ADGT to </w:t>
      </w:r>
      <w:r w:rsidR="008D55E8">
        <w:rPr>
          <w:bCs/>
        </w:rPr>
        <w:t>SCM</w:t>
      </w:r>
      <w:r w:rsidR="00AB653C">
        <w:rPr>
          <w:bCs/>
        </w:rPr>
        <w:t>.</w:t>
      </w:r>
    </w:p>
    <w:p w:rsidR="00400317" w:rsidRDefault="00400317" w:rsidP="008D3C95">
      <w:pPr>
        <w:spacing w:after="0"/>
        <w:ind w:left="0"/>
        <w:rPr>
          <w:bCs/>
        </w:rPr>
      </w:pPr>
    </w:p>
    <w:p w:rsidR="004F3A0C" w:rsidRDefault="008350E7" w:rsidP="009D73C0">
      <w:pPr>
        <w:spacing w:after="0"/>
        <w:ind w:left="0"/>
        <w:rPr>
          <w:bCs/>
        </w:rPr>
      </w:pPr>
      <w:r>
        <w:rPr>
          <w:bCs/>
        </w:rPr>
        <w:t xml:space="preserve">Test product qualification </w:t>
      </w:r>
      <w:r w:rsidR="00137FE5">
        <w:rPr>
          <w:bCs/>
        </w:rPr>
        <w:t>was performed</w:t>
      </w:r>
      <w:r>
        <w:rPr>
          <w:bCs/>
        </w:rPr>
        <w:t xml:space="preserve"> according to Analog Devices Specification</w:t>
      </w:r>
    </w:p>
    <w:p w:rsidR="008350E7" w:rsidRDefault="008350E7" w:rsidP="0071547A">
      <w:pPr>
        <w:spacing w:after="0"/>
        <w:ind w:left="0"/>
        <w:rPr>
          <w:bCs/>
        </w:rPr>
      </w:pPr>
      <w:r>
        <w:rPr>
          <w:bCs/>
        </w:rPr>
        <w:t xml:space="preserve"> </w:t>
      </w:r>
      <w:r w:rsidR="00400317">
        <w:rPr>
          <w:bCs/>
        </w:rPr>
        <w:t>(ADI0012</w:t>
      </w:r>
      <w:r w:rsidR="004F3A0C">
        <w:rPr>
          <w:bCs/>
        </w:rPr>
        <w:t xml:space="preserve"> / </w:t>
      </w:r>
      <w:r w:rsidR="00CE3058">
        <w:rPr>
          <w:bCs/>
        </w:rPr>
        <w:t>TST00</w:t>
      </w:r>
      <w:r w:rsidR="00400317">
        <w:rPr>
          <w:bCs/>
        </w:rPr>
        <w:t>0</w:t>
      </w:r>
      <w:r w:rsidR="00CE3058">
        <w:rPr>
          <w:bCs/>
        </w:rPr>
        <w:t>137</w:t>
      </w:r>
      <w:r w:rsidR="004F3A0C">
        <w:rPr>
          <w:bCs/>
        </w:rPr>
        <w:t xml:space="preserve"> / </w:t>
      </w:r>
      <w:r w:rsidR="0071547A">
        <w:rPr>
          <w:bCs/>
        </w:rPr>
        <w:t>TST00095</w:t>
      </w:r>
      <w:r w:rsidR="00400317">
        <w:rPr>
          <w:bCs/>
        </w:rPr>
        <w:t>)</w:t>
      </w:r>
    </w:p>
    <w:p w:rsidR="004F3A0C" w:rsidRDefault="004F3A0C" w:rsidP="004F3A0C">
      <w:pPr>
        <w:spacing w:after="0"/>
        <w:ind w:left="0" w:firstLine="720"/>
        <w:rPr>
          <w:bCs/>
        </w:rPr>
      </w:pPr>
    </w:p>
    <w:p w:rsidR="004F3A0C" w:rsidRDefault="004F3A0C" w:rsidP="009D73C0">
      <w:pPr>
        <w:spacing w:after="0"/>
        <w:ind w:left="0"/>
        <w:rPr>
          <w:b/>
        </w:rPr>
      </w:pPr>
      <w:r>
        <w:rPr>
          <w:b/>
        </w:rPr>
        <w:t>TEST AND PRODUCT INFORMATION</w:t>
      </w:r>
    </w:p>
    <w:p w:rsidR="004F3A0C" w:rsidRDefault="004F3A0C" w:rsidP="004F3A0C">
      <w:pPr>
        <w:spacing w:after="0"/>
        <w:rPr>
          <w:bCs/>
        </w:rPr>
      </w:pPr>
    </w:p>
    <w:p w:rsidR="004F3A0C" w:rsidRDefault="004F3A0C" w:rsidP="009D73C0">
      <w:pPr>
        <w:spacing w:after="0"/>
        <w:ind w:left="0"/>
        <w:rPr>
          <w:bCs/>
        </w:rPr>
      </w:pPr>
      <w:r>
        <w:rPr>
          <w:bCs/>
        </w:rPr>
        <w:t xml:space="preserve">Device: </w:t>
      </w:r>
      <w:r w:rsidR="00400317">
        <w:rPr>
          <w:bCs/>
        </w:rPr>
        <w:tab/>
      </w:r>
      <w:r w:rsidR="00400317">
        <w:rPr>
          <w:bCs/>
        </w:rPr>
        <w:tab/>
      </w:r>
      <w:r w:rsidR="00400317">
        <w:rPr>
          <w:bCs/>
        </w:rPr>
        <w:tab/>
      </w:r>
      <w:r w:rsidR="00400317">
        <w:rPr>
          <w:bCs/>
        </w:rPr>
        <w:tab/>
      </w:r>
      <w:r w:rsidR="00400317">
        <w:rPr>
          <w:bCs/>
        </w:rPr>
        <w:tab/>
      </w:r>
      <w:r w:rsidR="008D55E8">
        <w:rPr>
          <w:bCs/>
        </w:rPr>
        <w:t>AD8137</w:t>
      </w:r>
    </w:p>
    <w:p w:rsidR="00400317" w:rsidRDefault="004F3A0C" w:rsidP="009D73C0">
      <w:pPr>
        <w:spacing w:after="0"/>
        <w:ind w:left="0"/>
        <w:rPr>
          <w:bCs/>
        </w:rPr>
      </w:pPr>
      <w:r>
        <w:rPr>
          <w:bCs/>
        </w:rPr>
        <w:t xml:space="preserve">Package: </w:t>
      </w:r>
      <w:r w:rsidR="00400317">
        <w:rPr>
          <w:bCs/>
        </w:rPr>
        <w:tab/>
      </w:r>
      <w:r w:rsidR="00400317">
        <w:rPr>
          <w:bCs/>
        </w:rPr>
        <w:tab/>
      </w:r>
      <w:r w:rsidR="00400317">
        <w:rPr>
          <w:bCs/>
        </w:rPr>
        <w:tab/>
      </w:r>
      <w:r w:rsidR="00400317">
        <w:rPr>
          <w:bCs/>
        </w:rPr>
        <w:tab/>
      </w:r>
      <w:r w:rsidR="008D55E8">
        <w:rPr>
          <w:bCs/>
        </w:rPr>
        <w:t>CSP</w:t>
      </w:r>
      <w:r w:rsidR="008D55E8">
        <w:rPr>
          <w:bCs/>
        </w:rPr>
        <w:tab/>
      </w:r>
      <w:r w:rsidR="0043222A">
        <w:rPr>
          <w:bCs/>
        </w:rPr>
        <w:br/>
        <w:t>Leads</w:t>
      </w:r>
      <w:r w:rsidR="00400317">
        <w:rPr>
          <w:bCs/>
        </w:rPr>
        <w:t>:</w:t>
      </w:r>
      <w:r w:rsidR="008D55E8">
        <w:rPr>
          <w:bCs/>
        </w:rPr>
        <w:tab/>
      </w:r>
      <w:r w:rsidR="008D55E8">
        <w:rPr>
          <w:bCs/>
        </w:rPr>
        <w:tab/>
      </w:r>
      <w:r w:rsidR="008D55E8">
        <w:rPr>
          <w:bCs/>
        </w:rPr>
        <w:tab/>
      </w:r>
      <w:r w:rsidR="008D55E8">
        <w:rPr>
          <w:bCs/>
        </w:rPr>
        <w:tab/>
      </w:r>
      <w:r w:rsidR="008D55E8">
        <w:rPr>
          <w:bCs/>
        </w:rPr>
        <w:tab/>
        <w:t>8</w:t>
      </w:r>
      <w:r w:rsidR="008D55E8">
        <w:rPr>
          <w:bCs/>
        </w:rPr>
        <w:tab/>
      </w:r>
    </w:p>
    <w:p w:rsidR="009D73C0" w:rsidRDefault="004F3A0C" w:rsidP="008D55E8">
      <w:pPr>
        <w:spacing w:after="0"/>
        <w:ind w:left="0"/>
      </w:pPr>
      <w:r>
        <w:rPr>
          <w:bCs/>
        </w:rPr>
        <w:t>Part names:</w:t>
      </w:r>
      <w:r w:rsidRPr="004F3A0C">
        <w:t xml:space="preserve"> </w:t>
      </w:r>
      <w:r w:rsidR="00400317">
        <w:tab/>
      </w:r>
      <w:r w:rsidR="00400317">
        <w:tab/>
      </w:r>
      <w:r w:rsidR="00400317">
        <w:tab/>
      </w:r>
      <w:r w:rsidR="00400317">
        <w:tab/>
      </w:r>
      <w:r w:rsidR="00B5215F" w:rsidRPr="00B5215F">
        <w:t>AD</w:t>
      </w:r>
      <w:r w:rsidR="008D55E8">
        <w:t>8137YCP</w:t>
      </w:r>
    </w:p>
    <w:p w:rsidR="00400317" w:rsidRDefault="00400317" w:rsidP="009D73C0">
      <w:pPr>
        <w:spacing w:after="0"/>
        <w:ind w:left="0"/>
        <w:rPr>
          <w:bCs/>
        </w:rPr>
      </w:pPr>
      <w:r>
        <w:rPr>
          <w:bCs/>
        </w:rPr>
        <w:t>Te</w:t>
      </w:r>
      <w:r w:rsidR="009D73C0">
        <w:rPr>
          <w:bCs/>
        </w:rPr>
        <w:t xml:space="preserve">ster: </w:t>
      </w:r>
      <w:r w:rsidR="009D73C0">
        <w:rPr>
          <w:bCs/>
        </w:rPr>
        <w:tab/>
      </w:r>
      <w:r w:rsidR="009D73C0">
        <w:rPr>
          <w:bCs/>
        </w:rPr>
        <w:tab/>
      </w:r>
      <w:r w:rsidR="009D73C0">
        <w:rPr>
          <w:bCs/>
        </w:rPr>
        <w:tab/>
      </w:r>
      <w:r w:rsidR="009D73C0">
        <w:rPr>
          <w:bCs/>
        </w:rPr>
        <w:tab/>
      </w:r>
      <w:r w:rsidR="009D73C0">
        <w:rPr>
          <w:bCs/>
        </w:rPr>
        <w:tab/>
        <w:t xml:space="preserve">Teradyne </w:t>
      </w:r>
      <w:proofErr w:type="spellStart"/>
      <w:r w:rsidR="008D55E8">
        <w:rPr>
          <w:bCs/>
        </w:rPr>
        <w:t>uFlex</w:t>
      </w:r>
      <w:proofErr w:type="spellEnd"/>
    </w:p>
    <w:p w:rsidR="00400317" w:rsidRDefault="00120C56" w:rsidP="008D55E8">
      <w:pPr>
        <w:spacing w:after="0"/>
        <w:ind w:left="0"/>
        <w:rPr>
          <w:bCs/>
        </w:rPr>
      </w:pPr>
      <w:r>
        <w:rPr>
          <w:bCs/>
        </w:rPr>
        <w:t xml:space="preserve">Handler: </w:t>
      </w:r>
      <w:r>
        <w:rPr>
          <w:bCs/>
        </w:rPr>
        <w:tab/>
      </w:r>
      <w:r>
        <w:rPr>
          <w:bCs/>
        </w:rPr>
        <w:tab/>
      </w:r>
      <w:r>
        <w:rPr>
          <w:bCs/>
        </w:rPr>
        <w:tab/>
      </w:r>
      <w:r>
        <w:rPr>
          <w:bCs/>
        </w:rPr>
        <w:tab/>
      </w:r>
      <w:r w:rsidR="008D55E8">
        <w:rPr>
          <w:bCs/>
        </w:rPr>
        <w:t>SRM-D248</w:t>
      </w:r>
    </w:p>
    <w:p w:rsidR="00400317" w:rsidRDefault="00400317" w:rsidP="004F3A0C">
      <w:pPr>
        <w:spacing w:after="0"/>
        <w:rPr>
          <w:bCs/>
        </w:rPr>
      </w:pPr>
    </w:p>
    <w:p w:rsidR="009D73C0" w:rsidRDefault="009D73C0" w:rsidP="004F3A0C">
      <w:pPr>
        <w:spacing w:after="0"/>
        <w:rPr>
          <w:bCs/>
        </w:rPr>
      </w:pPr>
    </w:p>
    <w:p w:rsidR="009D73C0" w:rsidRDefault="009D73C0" w:rsidP="004F3A0C">
      <w:pPr>
        <w:spacing w:after="0"/>
        <w:rPr>
          <w:bCs/>
        </w:rPr>
      </w:pPr>
    </w:p>
    <w:p w:rsidR="009D73C0" w:rsidRDefault="009D73C0" w:rsidP="004F3A0C">
      <w:pPr>
        <w:spacing w:after="0"/>
        <w:rPr>
          <w:bCs/>
        </w:rPr>
      </w:pPr>
    </w:p>
    <w:p w:rsidR="009D73C0" w:rsidRDefault="009D73C0" w:rsidP="004F3A0C">
      <w:pPr>
        <w:spacing w:after="0"/>
        <w:rPr>
          <w:bCs/>
        </w:rPr>
      </w:pPr>
    </w:p>
    <w:p w:rsidR="00B5215F" w:rsidRDefault="00B5215F" w:rsidP="004F3A0C">
      <w:pPr>
        <w:spacing w:after="0"/>
        <w:rPr>
          <w:bCs/>
        </w:rPr>
      </w:pPr>
    </w:p>
    <w:p w:rsidR="00B5215F" w:rsidRDefault="00B5215F" w:rsidP="004F3A0C">
      <w:pPr>
        <w:spacing w:after="0"/>
        <w:rPr>
          <w:bCs/>
        </w:rPr>
      </w:pPr>
    </w:p>
    <w:p w:rsidR="008D55E8" w:rsidRDefault="008D55E8" w:rsidP="004F3A0C">
      <w:pPr>
        <w:spacing w:after="0"/>
        <w:rPr>
          <w:bCs/>
        </w:rPr>
      </w:pPr>
    </w:p>
    <w:p w:rsidR="008D55E8" w:rsidRDefault="008D55E8" w:rsidP="004F3A0C">
      <w:pPr>
        <w:spacing w:after="0"/>
        <w:rPr>
          <w:bCs/>
        </w:rPr>
      </w:pPr>
    </w:p>
    <w:p w:rsidR="008D55E8" w:rsidRDefault="008D55E8" w:rsidP="004F3A0C">
      <w:pPr>
        <w:spacing w:after="0"/>
        <w:rPr>
          <w:bCs/>
        </w:rPr>
      </w:pPr>
    </w:p>
    <w:p w:rsidR="00B5215F" w:rsidRDefault="00B5215F" w:rsidP="004F3A0C">
      <w:pPr>
        <w:spacing w:after="0"/>
        <w:rPr>
          <w:bCs/>
        </w:rPr>
      </w:pPr>
    </w:p>
    <w:p w:rsidR="00B5215F" w:rsidRDefault="00B5215F" w:rsidP="004F3A0C">
      <w:pPr>
        <w:spacing w:after="0"/>
        <w:rPr>
          <w:bCs/>
        </w:rPr>
      </w:pPr>
    </w:p>
    <w:p w:rsidR="009D73C0" w:rsidRDefault="009D73C0" w:rsidP="004F3A0C">
      <w:pPr>
        <w:spacing w:after="0"/>
        <w:rPr>
          <w:bCs/>
        </w:rPr>
      </w:pPr>
    </w:p>
    <w:p w:rsidR="00932154" w:rsidRPr="00AB653C" w:rsidRDefault="00932154" w:rsidP="00AB653C">
      <w:pPr>
        <w:tabs>
          <w:tab w:val="left" w:pos="1530"/>
          <w:tab w:val="left" w:pos="1620"/>
        </w:tabs>
        <w:ind w:left="0"/>
      </w:pPr>
      <w:r>
        <w:rPr>
          <w:b/>
          <w:bCs/>
        </w:rPr>
        <w:lastRenderedPageBreak/>
        <w:t>Description and Test Results</w:t>
      </w:r>
      <w:r w:rsidR="00AB653C">
        <w:rPr>
          <w:b/>
          <w:bCs/>
        </w:rPr>
        <w:t xml:space="preserve"> ( </w:t>
      </w:r>
      <w:r w:rsidR="00AB653C">
        <w:t>Taken from the New Proposed Product Transfer Correlation Qual Criteria)</w:t>
      </w:r>
    </w:p>
    <w:p w:rsidR="00932154" w:rsidRDefault="00932154" w:rsidP="0043222A">
      <w:pPr>
        <w:tabs>
          <w:tab w:val="left" w:pos="1530"/>
          <w:tab w:val="left" w:pos="1620"/>
        </w:tabs>
        <w:ind w:left="0"/>
      </w:pPr>
      <w:r>
        <w:t xml:space="preserve">Table 1 provides a description of the qualification tests conducted and corresponding test results for </w:t>
      </w:r>
      <w:r w:rsidR="00BA3A65">
        <w:t>AD</w:t>
      </w:r>
      <w:r w:rsidR="008D55E8">
        <w:t>8137YCP</w:t>
      </w:r>
      <w:r>
        <w:t xml:space="preserve">. </w:t>
      </w:r>
      <w:r w:rsidR="008D55E8">
        <w:t xml:space="preserve"> </w:t>
      </w:r>
      <w:r>
        <w:t>All the units have undergone electrical tests on both the sending and receiving sites on the same test platform.  Any device that did not meet the electrical qualification requirements without further analysis and data to prove passing</w:t>
      </w:r>
      <w:r w:rsidR="0071547A">
        <w:t>,</w:t>
      </w:r>
      <w:r w:rsidR="00AB653C">
        <w:t xml:space="preserve"> </w:t>
      </w:r>
      <w:r w:rsidR="0071547A">
        <w:t>the qualification</w:t>
      </w:r>
      <w:r>
        <w:t xml:space="preserve"> would be considered failed.</w:t>
      </w:r>
    </w:p>
    <w:p w:rsidR="00AB653C" w:rsidRDefault="00AB653C" w:rsidP="00AE22C9">
      <w:pPr>
        <w:tabs>
          <w:tab w:val="left" w:pos="1530"/>
          <w:tab w:val="left" w:pos="1620"/>
        </w:tabs>
        <w:ind w:left="0"/>
      </w:pPr>
      <w:r>
        <w:t>Table 1. Test Product Transfer Qual Criteria</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159"/>
        <w:gridCol w:w="1056"/>
        <w:gridCol w:w="1363"/>
        <w:gridCol w:w="1001"/>
        <w:gridCol w:w="952"/>
        <w:gridCol w:w="1068"/>
        <w:gridCol w:w="1391"/>
        <w:gridCol w:w="1478"/>
      </w:tblGrid>
      <w:tr w:rsidR="00932154" w:rsidTr="00B14767">
        <w:tc>
          <w:tcPr>
            <w:tcW w:w="1162" w:type="dxa"/>
            <w:vAlign w:val="center"/>
          </w:tcPr>
          <w:p w:rsidR="00932154" w:rsidRDefault="00932154" w:rsidP="00B14767">
            <w:pPr>
              <w:tabs>
                <w:tab w:val="left" w:pos="1530"/>
                <w:tab w:val="left" w:pos="1620"/>
              </w:tabs>
              <w:ind w:left="0"/>
              <w:jc w:val="center"/>
            </w:pPr>
            <w:r>
              <w:t>Generic</w:t>
            </w:r>
          </w:p>
        </w:tc>
        <w:tc>
          <w:tcPr>
            <w:tcW w:w="1057" w:type="dxa"/>
            <w:vAlign w:val="center"/>
          </w:tcPr>
          <w:p w:rsidR="00932154" w:rsidRDefault="00932154" w:rsidP="00B14767">
            <w:pPr>
              <w:tabs>
                <w:tab w:val="left" w:pos="1530"/>
                <w:tab w:val="left" w:pos="1620"/>
              </w:tabs>
              <w:ind w:left="0"/>
              <w:jc w:val="center"/>
            </w:pPr>
            <w:r>
              <w:t>Package</w:t>
            </w:r>
          </w:p>
        </w:tc>
        <w:tc>
          <w:tcPr>
            <w:tcW w:w="1367" w:type="dxa"/>
            <w:vAlign w:val="center"/>
          </w:tcPr>
          <w:p w:rsidR="00932154" w:rsidRDefault="00932154" w:rsidP="00B14767">
            <w:pPr>
              <w:tabs>
                <w:tab w:val="left" w:pos="1530"/>
                <w:tab w:val="left" w:pos="1620"/>
              </w:tabs>
              <w:ind w:left="0"/>
              <w:jc w:val="center"/>
            </w:pPr>
            <w:r>
              <w:t>Lot number</w:t>
            </w:r>
          </w:p>
        </w:tc>
        <w:tc>
          <w:tcPr>
            <w:tcW w:w="1006" w:type="dxa"/>
            <w:vAlign w:val="center"/>
          </w:tcPr>
          <w:p w:rsidR="00932154" w:rsidRDefault="00932154" w:rsidP="00B14767">
            <w:pPr>
              <w:tabs>
                <w:tab w:val="left" w:pos="1530"/>
                <w:tab w:val="left" w:pos="1620"/>
              </w:tabs>
              <w:ind w:left="0"/>
              <w:jc w:val="center"/>
            </w:pPr>
            <w:r>
              <w:t>Lot Size</w:t>
            </w:r>
          </w:p>
        </w:tc>
        <w:tc>
          <w:tcPr>
            <w:tcW w:w="928" w:type="dxa"/>
            <w:vAlign w:val="center"/>
          </w:tcPr>
          <w:p w:rsidR="00932154" w:rsidRDefault="00932154" w:rsidP="00B14767">
            <w:pPr>
              <w:tabs>
                <w:tab w:val="left" w:pos="1530"/>
                <w:tab w:val="left" w:pos="1620"/>
              </w:tabs>
              <w:ind w:left="0"/>
              <w:jc w:val="center"/>
            </w:pPr>
            <w:r>
              <w:t>Sending Site</w:t>
            </w:r>
          </w:p>
        </w:tc>
        <w:tc>
          <w:tcPr>
            <w:tcW w:w="1068" w:type="dxa"/>
            <w:vAlign w:val="center"/>
          </w:tcPr>
          <w:p w:rsidR="00932154" w:rsidRDefault="00932154" w:rsidP="00B14767">
            <w:pPr>
              <w:tabs>
                <w:tab w:val="left" w:pos="1530"/>
                <w:tab w:val="left" w:pos="1620"/>
              </w:tabs>
              <w:ind w:left="0"/>
              <w:jc w:val="center"/>
            </w:pPr>
            <w:r>
              <w:t>Receiving Site</w:t>
            </w:r>
          </w:p>
        </w:tc>
        <w:tc>
          <w:tcPr>
            <w:tcW w:w="1395" w:type="dxa"/>
            <w:vAlign w:val="center"/>
          </w:tcPr>
          <w:p w:rsidR="00932154" w:rsidRDefault="00932154" w:rsidP="00B14767">
            <w:pPr>
              <w:tabs>
                <w:tab w:val="left" w:pos="1530"/>
                <w:tab w:val="left" w:pos="1620"/>
              </w:tabs>
              <w:ind w:left="0"/>
              <w:jc w:val="center"/>
            </w:pPr>
            <w:r>
              <w:t>Mean Shift</w:t>
            </w:r>
          </w:p>
          <w:p w:rsidR="00932154" w:rsidRDefault="00932154" w:rsidP="00B14767">
            <w:pPr>
              <w:tabs>
                <w:tab w:val="left" w:pos="1530"/>
                <w:tab w:val="left" w:pos="1620"/>
              </w:tabs>
              <w:ind w:left="0"/>
              <w:jc w:val="center"/>
            </w:pPr>
            <w:r>
              <w:t>=&lt; 0.4sigma</w:t>
            </w:r>
          </w:p>
        </w:tc>
        <w:tc>
          <w:tcPr>
            <w:tcW w:w="1485" w:type="dxa"/>
            <w:vAlign w:val="center"/>
          </w:tcPr>
          <w:p w:rsidR="00932154" w:rsidRDefault="00932154" w:rsidP="00B14767">
            <w:pPr>
              <w:tabs>
                <w:tab w:val="left" w:pos="1530"/>
                <w:tab w:val="left" w:pos="1620"/>
              </w:tabs>
              <w:ind w:left="0"/>
              <w:jc w:val="center"/>
            </w:pPr>
            <w:r>
              <w:t>Sigma Ratio</w:t>
            </w:r>
          </w:p>
          <w:p w:rsidR="00932154" w:rsidRDefault="00932154" w:rsidP="00B14767">
            <w:pPr>
              <w:tabs>
                <w:tab w:val="left" w:pos="1530"/>
                <w:tab w:val="left" w:pos="1620"/>
              </w:tabs>
              <w:ind w:left="0"/>
              <w:jc w:val="center"/>
            </w:pPr>
            <w:r>
              <w:t>=&lt; 1.25</w:t>
            </w:r>
          </w:p>
        </w:tc>
      </w:tr>
      <w:tr w:rsidR="00932154" w:rsidTr="00B14767">
        <w:tc>
          <w:tcPr>
            <w:tcW w:w="1162" w:type="dxa"/>
            <w:vAlign w:val="center"/>
          </w:tcPr>
          <w:p w:rsidR="00932154" w:rsidRDefault="008D55E8" w:rsidP="00B14767">
            <w:pPr>
              <w:tabs>
                <w:tab w:val="left" w:pos="1530"/>
                <w:tab w:val="left" w:pos="1620"/>
              </w:tabs>
              <w:ind w:left="0"/>
              <w:jc w:val="center"/>
            </w:pPr>
            <w:r>
              <w:t>AD8137</w:t>
            </w:r>
          </w:p>
        </w:tc>
        <w:tc>
          <w:tcPr>
            <w:tcW w:w="1057" w:type="dxa"/>
            <w:vAlign w:val="center"/>
          </w:tcPr>
          <w:p w:rsidR="00932154" w:rsidRDefault="008D55E8" w:rsidP="00B14767">
            <w:pPr>
              <w:tabs>
                <w:tab w:val="left" w:pos="1530"/>
                <w:tab w:val="left" w:pos="1620"/>
              </w:tabs>
              <w:ind w:left="0"/>
              <w:jc w:val="center"/>
            </w:pPr>
            <w:r>
              <w:t>CSP</w:t>
            </w:r>
          </w:p>
        </w:tc>
        <w:tc>
          <w:tcPr>
            <w:tcW w:w="1367" w:type="dxa"/>
            <w:vAlign w:val="center"/>
          </w:tcPr>
          <w:p w:rsidR="00932154" w:rsidRDefault="00A95A3B" w:rsidP="00B14767">
            <w:pPr>
              <w:tabs>
                <w:tab w:val="left" w:pos="1530"/>
                <w:tab w:val="left" w:pos="1620"/>
              </w:tabs>
              <w:ind w:left="0"/>
              <w:jc w:val="center"/>
            </w:pPr>
            <w:r>
              <w:t>689359.1</w:t>
            </w:r>
          </w:p>
        </w:tc>
        <w:tc>
          <w:tcPr>
            <w:tcW w:w="1006" w:type="dxa"/>
            <w:vAlign w:val="center"/>
          </w:tcPr>
          <w:p w:rsidR="00932154" w:rsidRDefault="008D55E8" w:rsidP="00B14767">
            <w:pPr>
              <w:tabs>
                <w:tab w:val="left" w:pos="1530"/>
                <w:tab w:val="left" w:pos="1620"/>
              </w:tabs>
              <w:ind w:left="0"/>
              <w:jc w:val="center"/>
            </w:pPr>
            <w:r>
              <w:t>10</w:t>
            </w:r>
          </w:p>
        </w:tc>
        <w:tc>
          <w:tcPr>
            <w:tcW w:w="928" w:type="dxa"/>
            <w:vAlign w:val="center"/>
          </w:tcPr>
          <w:p w:rsidR="00932154" w:rsidRDefault="008D55E8" w:rsidP="00B14767">
            <w:pPr>
              <w:tabs>
                <w:tab w:val="left" w:pos="1530"/>
                <w:tab w:val="left" w:pos="1620"/>
              </w:tabs>
              <w:ind w:left="0"/>
              <w:jc w:val="center"/>
            </w:pPr>
            <w:proofErr w:type="spellStart"/>
            <w:r>
              <w:t>ADWilm</w:t>
            </w:r>
            <w:proofErr w:type="spellEnd"/>
          </w:p>
        </w:tc>
        <w:tc>
          <w:tcPr>
            <w:tcW w:w="1068" w:type="dxa"/>
            <w:vAlign w:val="center"/>
          </w:tcPr>
          <w:p w:rsidR="00932154" w:rsidRDefault="008D55E8" w:rsidP="00B14767">
            <w:pPr>
              <w:tabs>
                <w:tab w:val="left" w:pos="1530"/>
                <w:tab w:val="left" w:pos="1620"/>
              </w:tabs>
              <w:ind w:left="0"/>
              <w:jc w:val="center"/>
            </w:pPr>
            <w:r>
              <w:t>SCM</w:t>
            </w:r>
          </w:p>
        </w:tc>
        <w:tc>
          <w:tcPr>
            <w:tcW w:w="1395" w:type="dxa"/>
            <w:vAlign w:val="center"/>
          </w:tcPr>
          <w:p w:rsidR="00932154" w:rsidRDefault="00932154" w:rsidP="00B14767">
            <w:pPr>
              <w:tabs>
                <w:tab w:val="left" w:pos="1530"/>
                <w:tab w:val="left" w:pos="1620"/>
              </w:tabs>
              <w:ind w:left="0"/>
              <w:jc w:val="center"/>
            </w:pPr>
            <w:r>
              <w:t>Passed</w:t>
            </w:r>
          </w:p>
        </w:tc>
        <w:tc>
          <w:tcPr>
            <w:tcW w:w="1485" w:type="dxa"/>
            <w:vAlign w:val="center"/>
          </w:tcPr>
          <w:p w:rsidR="00932154" w:rsidRDefault="00932154" w:rsidP="00B14767">
            <w:pPr>
              <w:tabs>
                <w:tab w:val="left" w:pos="1530"/>
                <w:tab w:val="left" w:pos="1620"/>
              </w:tabs>
              <w:ind w:left="0"/>
              <w:jc w:val="center"/>
            </w:pPr>
            <w:r>
              <w:t>Passed</w:t>
            </w:r>
          </w:p>
        </w:tc>
      </w:tr>
    </w:tbl>
    <w:p w:rsidR="00BA3A65" w:rsidRDefault="00BA3A65" w:rsidP="0071547A">
      <w:pPr>
        <w:tabs>
          <w:tab w:val="left" w:pos="1530"/>
          <w:tab w:val="left" w:pos="1620"/>
        </w:tabs>
        <w:ind w:left="0"/>
      </w:pPr>
    </w:p>
    <w:p w:rsidR="008D3C95" w:rsidRDefault="00A95A3B" w:rsidP="0071547A">
      <w:pPr>
        <w:tabs>
          <w:tab w:val="left" w:pos="1530"/>
          <w:tab w:val="left" w:pos="1620"/>
        </w:tabs>
        <w:ind w:left="0"/>
      </w:pPr>
      <w:r>
        <w:t xml:space="preserve">The AD8137YCP </w:t>
      </w:r>
      <w:r w:rsidR="00313C57">
        <w:t xml:space="preserve">was </w:t>
      </w:r>
      <w:r>
        <w:t>quali</w:t>
      </w:r>
      <w:r w:rsidR="00B14767">
        <w:t xml:space="preserve">fied by </w:t>
      </w:r>
      <w:r w:rsidR="00B47CA3">
        <w:t>running three</w:t>
      </w:r>
      <w:bookmarkStart w:id="0" w:name="_GoBack"/>
      <w:bookmarkEnd w:id="0"/>
      <w:r w:rsidR="00B47CA3">
        <w:t xml:space="preserve"> production lots at SCM.  A passing result was recorded when the yields met or exceeded yields from similar lots tested at ADGT.  </w:t>
      </w:r>
      <w:r w:rsidR="00313C57">
        <w:t xml:space="preserve">Results from </w:t>
      </w:r>
      <w:r w:rsidR="00B14767">
        <w:t>validation</w:t>
      </w:r>
      <w:r w:rsidR="00313C57">
        <w:t xml:space="preserve"> runs of the </w:t>
      </w:r>
      <w:r w:rsidR="00B47CA3">
        <w:t xml:space="preserve">AD8137YCP </w:t>
      </w:r>
      <w:r w:rsidR="00313C57">
        <w:t xml:space="preserve">are summarized in </w:t>
      </w:r>
      <w:r w:rsidR="008D3C95">
        <w:t>Table 2</w:t>
      </w:r>
      <w:r w:rsidR="00313C57">
        <w:t>.</w:t>
      </w:r>
      <w:r w:rsidR="008D3C95">
        <w:t xml:space="preserve"> </w:t>
      </w:r>
    </w:p>
    <w:p w:rsidR="008D3C95" w:rsidRDefault="008D3C95" w:rsidP="00AE22C9">
      <w:pPr>
        <w:tabs>
          <w:tab w:val="left" w:pos="1530"/>
          <w:tab w:val="left" w:pos="1620"/>
        </w:tabs>
        <w:ind w:left="0"/>
      </w:pPr>
      <w:proofErr w:type="gramStart"/>
      <w:r>
        <w:t>Table 2.</w:t>
      </w:r>
      <w:proofErr w:type="gramEnd"/>
      <w:r>
        <w:t xml:space="preserve"> Test Product Transfer </w:t>
      </w:r>
      <w:r w:rsidR="00005EE9">
        <w:t>Qualification</w:t>
      </w:r>
      <w:r>
        <w:t xml:space="preserve"> Lot Run</w:t>
      </w:r>
    </w:p>
    <w:tbl>
      <w:tblPr>
        <w:tblW w:w="6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153"/>
        <w:gridCol w:w="1052"/>
        <w:gridCol w:w="1358"/>
        <w:gridCol w:w="989"/>
        <w:gridCol w:w="1089"/>
        <w:gridCol w:w="857"/>
      </w:tblGrid>
      <w:tr w:rsidR="00B14767" w:rsidTr="00B14767">
        <w:trPr>
          <w:trHeight w:val="278"/>
        </w:trPr>
        <w:tc>
          <w:tcPr>
            <w:tcW w:w="1159" w:type="dxa"/>
            <w:vAlign w:val="center"/>
          </w:tcPr>
          <w:p w:rsidR="00B14767" w:rsidRDefault="00B14767" w:rsidP="00B14767">
            <w:pPr>
              <w:tabs>
                <w:tab w:val="left" w:pos="1530"/>
                <w:tab w:val="left" w:pos="1620"/>
              </w:tabs>
              <w:spacing w:line="240" w:lineRule="auto"/>
              <w:ind w:left="0"/>
              <w:jc w:val="center"/>
            </w:pPr>
            <w:r>
              <w:t>GENERIC</w:t>
            </w:r>
          </w:p>
        </w:tc>
        <w:tc>
          <w:tcPr>
            <w:tcW w:w="1056" w:type="dxa"/>
            <w:vAlign w:val="center"/>
          </w:tcPr>
          <w:p w:rsidR="00B14767" w:rsidRDefault="00B14767" w:rsidP="00B14767">
            <w:pPr>
              <w:tabs>
                <w:tab w:val="left" w:pos="1530"/>
                <w:tab w:val="left" w:pos="1620"/>
              </w:tabs>
              <w:spacing w:line="240" w:lineRule="auto"/>
              <w:ind w:left="0"/>
              <w:jc w:val="center"/>
            </w:pPr>
            <w:r>
              <w:t>Package</w:t>
            </w:r>
          </w:p>
        </w:tc>
        <w:tc>
          <w:tcPr>
            <w:tcW w:w="1365" w:type="dxa"/>
            <w:vAlign w:val="center"/>
          </w:tcPr>
          <w:p w:rsidR="00B14767" w:rsidRDefault="00B14767" w:rsidP="00B14767">
            <w:pPr>
              <w:tabs>
                <w:tab w:val="left" w:pos="1530"/>
                <w:tab w:val="left" w:pos="1620"/>
              </w:tabs>
              <w:spacing w:line="240" w:lineRule="auto"/>
              <w:ind w:left="0"/>
              <w:jc w:val="center"/>
            </w:pPr>
            <w:r>
              <w:t>Lot number</w:t>
            </w:r>
          </w:p>
        </w:tc>
        <w:tc>
          <w:tcPr>
            <w:tcW w:w="1001" w:type="dxa"/>
            <w:vAlign w:val="center"/>
          </w:tcPr>
          <w:p w:rsidR="00B14767" w:rsidRDefault="00B14767" w:rsidP="00B14767">
            <w:pPr>
              <w:tabs>
                <w:tab w:val="left" w:pos="1530"/>
                <w:tab w:val="left" w:pos="1620"/>
              </w:tabs>
              <w:spacing w:line="240" w:lineRule="auto"/>
              <w:ind w:left="0"/>
              <w:jc w:val="center"/>
            </w:pPr>
            <w:r>
              <w:t>Lot Size</w:t>
            </w:r>
          </w:p>
        </w:tc>
        <w:tc>
          <w:tcPr>
            <w:tcW w:w="1107" w:type="dxa"/>
            <w:vAlign w:val="center"/>
          </w:tcPr>
          <w:p w:rsidR="00B14767" w:rsidRDefault="00B14767" w:rsidP="00B14767">
            <w:pPr>
              <w:tabs>
                <w:tab w:val="left" w:pos="1530"/>
                <w:tab w:val="left" w:pos="1620"/>
              </w:tabs>
              <w:spacing w:line="240" w:lineRule="auto"/>
              <w:ind w:left="0"/>
              <w:jc w:val="center"/>
            </w:pPr>
            <w:r>
              <w:t>Test Site</w:t>
            </w:r>
          </w:p>
        </w:tc>
        <w:tc>
          <w:tcPr>
            <w:tcW w:w="810" w:type="dxa"/>
            <w:vAlign w:val="center"/>
          </w:tcPr>
          <w:p w:rsidR="00B14767" w:rsidRDefault="00E47A8F" w:rsidP="00B14767">
            <w:pPr>
              <w:tabs>
                <w:tab w:val="left" w:pos="1530"/>
                <w:tab w:val="left" w:pos="1620"/>
              </w:tabs>
              <w:spacing w:line="240" w:lineRule="auto"/>
              <w:ind w:left="0"/>
              <w:jc w:val="center"/>
            </w:pPr>
            <w:r>
              <w:t>Results</w:t>
            </w:r>
          </w:p>
        </w:tc>
      </w:tr>
      <w:tr w:rsidR="00B14767" w:rsidTr="00B14767">
        <w:trPr>
          <w:trHeight w:val="206"/>
        </w:trPr>
        <w:tc>
          <w:tcPr>
            <w:tcW w:w="1159" w:type="dxa"/>
            <w:vMerge w:val="restart"/>
            <w:vAlign w:val="center"/>
          </w:tcPr>
          <w:p w:rsidR="00B14767" w:rsidRDefault="00B14767" w:rsidP="00E47A8F">
            <w:pPr>
              <w:tabs>
                <w:tab w:val="left" w:pos="1530"/>
                <w:tab w:val="left" w:pos="1620"/>
              </w:tabs>
              <w:spacing w:line="240" w:lineRule="auto"/>
              <w:ind w:left="0"/>
              <w:jc w:val="center"/>
            </w:pPr>
            <w:r>
              <w:t>AD8137</w:t>
            </w:r>
          </w:p>
        </w:tc>
        <w:tc>
          <w:tcPr>
            <w:tcW w:w="1056" w:type="dxa"/>
            <w:vMerge w:val="restart"/>
            <w:vAlign w:val="center"/>
          </w:tcPr>
          <w:p w:rsidR="00B14767" w:rsidRDefault="00B14767" w:rsidP="00B14767">
            <w:pPr>
              <w:tabs>
                <w:tab w:val="left" w:pos="1530"/>
                <w:tab w:val="left" w:pos="1620"/>
              </w:tabs>
              <w:spacing w:line="240" w:lineRule="auto"/>
              <w:ind w:left="0"/>
              <w:jc w:val="center"/>
            </w:pPr>
            <w:r>
              <w:t>CSP</w:t>
            </w:r>
          </w:p>
        </w:tc>
        <w:tc>
          <w:tcPr>
            <w:tcW w:w="1365" w:type="dxa"/>
            <w:tcBorders>
              <w:bottom w:val="single" w:sz="4" w:space="0" w:color="auto"/>
            </w:tcBorders>
            <w:vAlign w:val="center"/>
          </w:tcPr>
          <w:p w:rsidR="00B14767" w:rsidRDefault="00B14767" w:rsidP="00B14767">
            <w:pPr>
              <w:tabs>
                <w:tab w:val="left" w:pos="1530"/>
                <w:tab w:val="left" w:pos="1620"/>
              </w:tabs>
              <w:spacing w:line="240" w:lineRule="auto"/>
              <w:ind w:left="0"/>
              <w:jc w:val="center"/>
            </w:pPr>
            <w:r>
              <w:t>2174936.1</w:t>
            </w:r>
          </w:p>
        </w:tc>
        <w:tc>
          <w:tcPr>
            <w:tcW w:w="1001" w:type="dxa"/>
            <w:tcBorders>
              <w:bottom w:val="single" w:sz="4" w:space="0" w:color="auto"/>
            </w:tcBorders>
            <w:vAlign w:val="center"/>
          </w:tcPr>
          <w:p w:rsidR="00B14767" w:rsidRDefault="00B14767" w:rsidP="00B14767">
            <w:pPr>
              <w:tabs>
                <w:tab w:val="left" w:pos="1530"/>
                <w:tab w:val="left" w:pos="1620"/>
              </w:tabs>
              <w:spacing w:line="240" w:lineRule="auto"/>
              <w:ind w:left="0"/>
              <w:jc w:val="center"/>
            </w:pPr>
            <w:r>
              <w:t>3524</w:t>
            </w:r>
          </w:p>
        </w:tc>
        <w:tc>
          <w:tcPr>
            <w:tcW w:w="1107" w:type="dxa"/>
            <w:tcBorders>
              <w:bottom w:val="single" w:sz="4" w:space="0" w:color="auto"/>
            </w:tcBorders>
            <w:vAlign w:val="center"/>
          </w:tcPr>
          <w:p w:rsidR="00B14767" w:rsidRDefault="00B14767" w:rsidP="00B14767">
            <w:pPr>
              <w:tabs>
                <w:tab w:val="left" w:pos="1530"/>
                <w:tab w:val="left" w:pos="1620"/>
              </w:tabs>
              <w:spacing w:line="240" w:lineRule="auto"/>
              <w:ind w:left="0"/>
              <w:jc w:val="center"/>
            </w:pPr>
            <w:r>
              <w:t>SCM</w:t>
            </w:r>
          </w:p>
        </w:tc>
        <w:tc>
          <w:tcPr>
            <w:tcW w:w="810" w:type="dxa"/>
            <w:tcBorders>
              <w:bottom w:val="single" w:sz="4" w:space="0" w:color="auto"/>
            </w:tcBorders>
            <w:vAlign w:val="center"/>
          </w:tcPr>
          <w:p w:rsidR="00B14767" w:rsidRDefault="00B47CA3" w:rsidP="00B47CA3">
            <w:pPr>
              <w:tabs>
                <w:tab w:val="left" w:pos="1530"/>
                <w:tab w:val="left" w:pos="1620"/>
              </w:tabs>
              <w:spacing w:line="240" w:lineRule="auto"/>
              <w:ind w:left="0"/>
              <w:jc w:val="center"/>
            </w:pPr>
            <w:r>
              <w:t>Passed</w:t>
            </w:r>
          </w:p>
        </w:tc>
      </w:tr>
      <w:tr w:rsidR="00B14767" w:rsidTr="00B14767">
        <w:trPr>
          <w:trHeight w:val="163"/>
        </w:trPr>
        <w:tc>
          <w:tcPr>
            <w:tcW w:w="1159" w:type="dxa"/>
            <w:vMerge/>
            <w:vAlign w:val="center"/>
          </w:tcPr>
          <w:p w:rsidR="00B14767" w:rsidRDefault="00B14767" w:rsidP="00B14767">
            <w:pPr>
              <w:tabs>
                <w:tab w:val="left" w:pos="1530"/>
                <w:tab w:val="left" w:pos="1620"/>
              </w:tabs>
              <w:spacing w:line="240" w:lineRule="auto"/>
              <w:ind w:left="0"/>
              <w:jc w:val="center"/>
            </w:pPr>
          </w:p>
        </w:tc>
        <w:tc>
          <w:tcPr>
            <w:tcW w:w="1056" w:type="dxa"/>
            <w:vMerge/>
            <w:vAlign w:val="center"/>
          </w:tcPr>
          <w:p w:rsidR="00B14767" w:rsidRDefault="00B14767" w:rsidP="00B14767">
            <w:pPr>
              <w:tabs>
                <w:tab w:val="left" w:pos="1530"/>
                <w:tab w:val="left" w:pos="1620"/>
              </w:tabs>
              <w:spacing w:line="240" w:lineRule="auto"/>
              <w:ind w:left="0"/>
              <w:jc w:val="center"/>
            </w:pPr>
          </w:p>
        </w:tc>
        <w:tc>
          <w:tcPr>
            <w:tcW w:w="1365" w:type="dxa"/>
            <w:tcBorders>
              <w:top w:val="single" w:sz="4" w:space="0" w:color="auto"/>
              <w:bottom w:val="single" w:sz="4" w:space="0" w:color="auto"/>
            </w:tcBorders>
            <w:vAlign w:val="center"/>
          </w:tcPr>
          <w:p w:rsidR="00B14767" w:rsidRPr="00BA3A65" w:rsidRDefault="00B14767" w:rsidP="00B14767">
            <w:pPr>
              <w:tabs>
                <w:tab w:val="left" w:pos="1530"/>
                <w:tab w:val="left" w:pos="1620"/>
              </w:tabs>
              <w:spacing w:line="240" w:lineRule="auto"/>
              <w:ind w:left="0"/>
              <w:jc w:val="center"/>
            </w:pPr>
            <w:r>
              <w:t>2174938.1</w:t>
            </w:r>
          </w:p>
        </w:tc>
        <w:tc>
          <w:tcPr>
            <w:tcW w:w="1001" w:type="dxa"/>
            <w:tcBorders>
              <w:top w:val="single" w:sz="4" w:space="0" w:color="auto"/>
              <w:bottom w:val="single" w:sz="4" w:space="0" w:color="auto"/>
            </w:tcBorders>
            <w:vAlign w:val="center"/>
          </w:tcPr>
          <w:p w:rsidR="00B14767" w:rsidRDefault="00B14767" w:rsidP="00B14767">
            <w:pPr>
              <w:tabs>
                <w:tab w:val="left" w:pos="1530"/>
                <w:tab w:val="left" w:pos="1620"/>
              </w:tabs>
              <w:spacing w:line="240" w:lineRule="auto"/>
              <w:ind w:left="0"/>
              <w:jc w:val="center"/>
            </w:pPr>
            <w:r>
              <w:t>3442</w:t>
            </w:r>
          </w:p>
        </w:tc>
        <w:tc>
          <w:tcPr>
            <w:tcW w:w="1107" w:type="dxa"/>
            <w:tcBorders>
              <w:top w:val="single" w:sz="4" w:space="0" w:color="auto"/>
              <w:bottom w:val="single" w:sz="4" w:space="0" w:color="auto"/>
            </w:tcBorders>
            <w:vAlign w:val="center"/>
          </w:tcPr>
          <w:p w:rsidR="00B14767" w:rsidRDefault="00B14767" w:rsidP="00B14767">
            <w:pPr>
              <w:tabs>
                <w:tab w:val="left" w:pos="1530"/>
                <w:tab w:val="left" w:pos="1620"/>
              </w:tabs>
              <w:spacing w:line="240" w:lineRule="auto"/>
              <w:ind w:left="0"/>
              <w:jc w:val="center"/>
            </w:pPr>
            <w:r>
              <w:t>SCM</w:t>
            </w:r>
          </w:p>
        </w:tc>
        <w:tc>
          <w:tcPr>
            <w:tcW w:w="810" w:type="dxa"/>
            <w:tcBorders>
              <w:top w:val="single" w:sz="4" w:space="0" w:color="auto"/>
              <w:bottom w:val="single" w:sz="4" w:space="0" w:color="auto"/>
            </w:tcBorders>
            <w:vAlign w:val="center"/>
          </w:tcPr>
          <w:p w:rsidR="00B47CA3" w:rsidRDefault="00B47CA3" w:rsidP="00B47CA3">
            <w:pPr>
              <w:tabs>
                <w:tab w:val="left" w:pos="1530"/>
                <w:tab w:val="left" w:pos="1620"/>
              </w:tabs>
              <w:spacing w:line="240" w:lineRule="auto"/>
              <w:ind w:left="0"/>
              <w:jc w:val="center"/>
            </w:pPr>
            <w:r>
              <w:t>Passed</w:t>
            </w:r>
          </w:p>
        </w:tc>
      </w:tr>
      <w:tr w:rsidR="00B14767" w:rsidTr="00B14767">
        <w:trPr>
          <w:trHeight w:val="334"/>
        </w:trPr>
        <w:tc>
          <w:tcPr>
            <w:tcW w:w="1159" w:type="dxa"/>
            <w:vMerge/>
            <w:vAlign w:val="center"/>
          </w:tcPr>
          <w:p w:rsidR="00B14767" w:rsidRDefault="00B14767" w:rsidP="00B14767">
            <w:pPr>
              <w:tabs>
                <w:tab w:val="left" w:pos="1530"/>
                <w:tab w:val="left" w:pos="1620"/>
              </w:tabs>
              <w:spacing w:line="240" w:lineRule="auto"/>
              <w:ind w:left="0"/>
              <w:jc w:val="center"/>
            </w:pPr>
          </w:p>
        </w:tc>
        <w:tc>
          <w:tcPr>
            <w:tcW w:w="1056" w:type="dxa"/>
            <w:vMerge/>
            <w:vAlign w:val="center"/>
          </w:tcPr>
          <w:p w:rsidR="00B14767" w:rsidRDefault="00B14767" w:rsidP="00B14767">
            <w:pPr>
              <w:tabs>
                <w:tab w:val="left" w:pos="1530"/>
                <w:tab w:val="left" w:pos="1620"/>
              </w:tabs>
              <w:spacing w:line="240" w:lineRule="auto"/>
              <w:ind w:left="0"/>
              <w:jc w:val="center"/>
            </w:pPr>
          </w:p>
        </w:tc>
        <w:tc>
          <w:tcPr>
            <w:tcW w:w="1365" w:type="dxa"/>
            <w:tcBorders>
              <w:top w:val="single" w:sz="4" w:space="0" w:color="auto"/>
            </w:tcBorders>
            <w:vAlign w:val="center"/>
          </w:tcPr>
          <w:p w:rsidR="00B14767" w:rsidRDefault="00B14767" w:rsidP="00B14767">
            <w:pPr>
              <w:tabs>
                <w:tab w:val="left" w:pos="1530"/>
                <w:tab w:val="left" w:pos="1620"/>
              </w:tabs>
              <w:spacing w:line="240" w:lineRule="auto"/>
              <w:ind w:left="0"/>
              <w:jc w:val="center"/>
            </w:pPr>
            <w:r>
              <w:t>2174937.1</w:t>
            </w:r>
          </w:p>
        </w:tc>
        <w:tc>
          <w:tcPr>
            <w:tcW w:w="1001" w:type="dxa"/>
            <w:tcBorders>
              <w:top w:val="single" w:sz="4" w:space="0" w:color="auto"/>
            </w:tcBorders>
            <w:vAlign w:val="center"/>
          </w:tcPr>
          <w:p w:rsidR="00B14767" w:rsidRDefault="00B14767" w:rsidP="00B14767">
            <w:pPr>
              <w:tabs>
                <w:tab w:val="left" w:pos="1530"/>
                <w:tab w:val="left" w:pos="1620"/>
              </w:tabs>
              <w:spacing w:line="240" w:lineRule="auto"/>
              <w:ind w:left="0"/>
              <w:jc w:val="center"/>
            </w:pPr>
            <w:r>
              <w:t>3558</w:t>
            </w:r>
          </w:p>
        </w:tc>
        <w:tc>
          <w:tcPr>
            <w:tcW w:w="1107" w:type="dxa"/>
            <w:tcBorders>
              <w:top w:val="single" w:sz="4" w:space="0" w:color="auto"/>
            </w:tcBorders>
            <w:vAlign w:val="center"/>
          </w:tcPr>
          <w:p w:rsidR="00B14767" w:rsidRDefault="00B14767" w:rsidP="00B14767">
            <w:pPr>
              <w:tabs>
                <w:tab w:val="left" w:pos="1530"/>
                <w:tab w:val="left" w:pos="1620"/>
              </w:tabs>
              <w:spacing w:line="240" w:lineRule="auto"/>
              <w:ind w:left="0"/>
              <w:jc w:val="center"/>
            </w:pPr>
            <w:r>
              <w:t>SCM</w:t>
            </w:r>
          </w:p>
        </w:tc>
        <w:tc>
          <w:tcPr>
            <w:tcW w:w="810" w:type="dxa"/>
            <w:tcBorders>
              <w:top w:val="single" w:sz="4" w:space="0" w:color="auto"/>
            </w:tcBorders>
            <w:vAlign w:val="center"/>
          </w:tcPr>
          <w:p w:rsidR="00B14767" w:rsidRDefault="00B47CA3" w:rsidP="00B14767">
            <w:pPr>
              <w:tabs>
                <w:tab w:val="left" w:pos="1530"/>
                <w:tab w:val="left" w:pos="1620"/>
              </w:tabs>
              <w:spacing w:line="240" w:lineRule="auto"/>
              <w:ind w:left="0"/>
              <w:jc w:val="center"/>
            </w:pPr>
            <w:r>
              <w:t>Passed</w:t>
            </w:r>
          </w:p>
        </w:tc>
      </w:tr>
    </w:tbl>
    <w:p w:rsidR="00932154" w:rsidRDefault="00932154" w:rsidP="00932154">
      <w:pPr>
        <w:tabs>
          <w:tab w:val="left" w:pos="1530"/>
          <w:tab w:val="left" w:pos="1620"/>
        </w:tabs>
        <w:ind w:left="0"/>
      </w:pPr>
    </w:p>
    <w:p w:rsidR="008D55E8" w:rsidRDefault="008D55E8" w:rsidP="008D55E8">
      <w:pPr>
        <w:tabs>
          <w:tab w:val="left" w:pos="1530"/>
          <w:tab w:val="left" w:pos="1620"/>
        </w:tabs>
        <w:ind w:left="0"/>
        <w:rPr>
          <w:b/>
          <w:bCs/>
        </w:rPr>
      </w:pPr>
      <w:r>
        <w:rPr>
          <w:b/>
          <w:bCs/>
        </w:rPr>
        <w:t>Approvals</w:t>
      </w:r>
    </w:p>
    <w:p w:rsidR="00A00876" w:rsidRPr="008D55E8" w:rsidRDefault="00384711" w:rsidP="008D55E8">
      <w:pPr>
        <w:tabs>
          <w:tab w:val="left" w:pos="1530"/>
          <w:tab w:val="left" w:pos="1620"/>
        </w:tabs>
        <w:ind w:left="0"/>
        <w:rPr>
          <w:b/>
          <w:bCs/>
        </w:rPr>
      </w:pPr>
      <w:r>
        <w:t>Product Engineer:</w:t>
      </w:r>
      <w:r>
        <w:tab/>
      </w:r>
      <w:r w:rsidR="008D55E8">
        <w:t>Chris Wolfertz</w:t>
      </w:r>
    </w:p>
    <w:p w:rsidR="00A00876" w:rsidRDefault="00A00876" w:rsidP="00A00876">
      <w:pPr>
        <w:tabs>
          <w:tab w:val="left" w:pos="1530"/>
          <w:tab w:val="left" w:pos="1620"/>
        </w:tabs>
        <w:ind w:left="0"/>
      </w:pPr>
    </w:p>
    <w:p w:rsidR="00A00876" w:rsidRPr="00A00876" w:rsidRDefault="00A00876" w:rsidP="00A00876">
      <w:pPr>
        <w:tabs>
          <w:tab w:val="left" w:pos="1530"/>
          <w:tab w:val="left" w:pos="1620"/>
        </w:tabs>
        <w:spacing w:after="0" w:line="240" w:lineRule="auto"/>
        <w:ind w:left="0"/>
      </w:pPr>
      <w:r w:rsidRPr="00A00876">
        <w:rPr>
          <w:b/>
          <w:bCs/>
        </w:rPr>
        <w:t xml:space="preserve">Additional Information </w:t>
      </w:r>
    </w:p>
    <w:p w:rsidR="008D55E8" w:rsidRDefault="00A00876" w:rsidP="00A00876">
      <w:pPr>
        <w:tabs>
          <w:tab w:val="left" w:pos="1530"/>
          <w:tab w:val="left" w:pos="1620"/>
        </w:tabs>
        <w:spacing w:after="0" w:line="240" w:lineRule="auto"/>
        <w:ind w:left="0"/>
      </w:pPr>
      <w:r>
        <w:t>Homepage:</w:t>
      </w:r>
      <w:r w:rsidR="00CB66BE">
        <w:t xml:space="preserve"> </w:t>
      </w:r>
      <w:hyperlink r:id="rId7" w:history="1">
        <w:r w:rsidR="008D55E8" w:rsidRPr="006556F7">
          <w:rPr>
            <w:rStyle w:val="Hyperlink"/>
          </w:rPr>
          <w:t>http://www.analog.com</w:t>
        </w:r>
      </w:hyperlink>
    </w:p>
    <w:p w:rsidR="00CB66BE" w:rsidRDefault="00A00876" w:rsidP="00CB66BE">
      <w:pPr>
        <w:tabs>
          <w:tab w:val="left" w:pos="1530"/>
          <w:tab w:val="left" w:pos="1620"/>
        </w:tabs>
        <w:spacing w:after="0" w:line="240" w:lineRule="auto"/>
        <w:ind w:left="0"/>
      </w:pPr>
      <w:r w:rsidRPr="00A00876">
        <w:t>Datasheet:</w:t>
      </w:r>
      <w:r w:rsidR="00CB66BE">
        <w:t xml:space="preserve"> </w:t>
      </w:r>
      <w:hyperlink r:id="rId8" w:history="1">
        <w:r w:rsidR="008D55E8" w:rsidRPr="006556F7">
          <w:rPr>
            <w:rStyle w:val="Hyperlink"/>
          </w:rPr>
          <w:t>http://www.analog.com/static/imported-files/data_sheets/AD8137.pdf</w:t>
        </w:r>
      </w:hyperlink>
    </w:p>
    <w:p w:rsidR="00A00876" w:rsidRDefault="00A00876" w:rsidP="00AB653C">
      <w:pPr>
        <w:tabs>
          <w:tab w:val="left" w:pos="1530"/>
          <w:tab w:val="left" w:pos="1620"/>
        </w:tabs>
        <w:spacing w:after="0" w:line="240" w:lineRule="auto"/>
        <w:ind w:left="0"/>
      </w:pPr>
      <w:r>
        <w:t>Customer Service:</w:t>
      </w:r>
      <w:r w:rsidR="008D55E8" w:rsidRPr="008D55E8">
        <w:t xml:space="preserve"> </w:t>
      </w:r>
      <w:hyperlink r:id="rId9" w:history="1">
        <w:r w:rsidR="008D55E8" w:rsidRPr="006556F7">
          <w:rPr>
            <w:rStyle w:val="Hyperlink"/>
          </w:rPr>
          <w:t>http://www.analog.com/en/content/technical_support_page/fca.html</w:t>
        </w:r>
      </w:hyperlink>
    </w:p>
    <w:p w:rsidR="008D55E8" w:rsidRDefault="008D55E8" w:rsidP="00AB653C">
      <w:pPr>
        <w:tabs>
          <w:tab w:val="left" w:pos="1530"/>
          <w:tab w:val="left" w:pos="1620"/>
        </w:tabs>
        <w:spacing w:after="0" w:line="240" w:lineRule="auto"/>
        <w:ind w:left="0"/>
      </w:pPr>
    </w:p>
    <w:sectPr w:rsidR="008D55E8" w:rsidSect="00CB6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2409F"/>
    <w:multiLevelType w:val="hybridMultilevel"/>
    <w:tmpl w:val="9F46D732"/>
    <w:lvl w:ilvl="0" w:tplc="324E6842">
      <w:start w:val="1"/>
      <w:numFmt w:val="bullet"/>
      <w:lvlText w:val=""/>
      <w:lvlJc w:val="left"/>
      <w:pPr>
        <w:tabs>
          <w:tab w:val="num" w:pos="720"/>
        </w:tabs>
        <w:ind w:left="720" w:hanging="360"/>
      </w:pPr>
      <w:rPr>
        <w:rFonts w:ascii="Wingdings" w:hAnsi="Wingdings" w:hint="default"/>
      </w:rPr>
    </w:lvl>
    <w:lvl w:ilvl="1" w:tplc="475CEAD2" w:tentative="1">
      <w:start w:val="1"/>
      <w:numFmt w:val="bullet"/>
      <w:lvlText w:val=""/>
      <w:lvlJc w:val="left"/>
      <w:pPr>
        <w:tabs>
          <w:tab w:val="num" w:pos="1440"/>
        </w:tabs>
        <w:ind w:left="1440" w:hanging="360"/>
      </w:pPr>
      <w:rPr>
        <w:rFonts w:ascii="Wingdings" w:hAnsi="Wingdings" w:hint="default"/>
      </w:rPr>
    </w:lvl>
    <w:lvl w:ilvl="2" w:tplc="336AF7E2" w:tentative="1">
      <w:start w:val="1"/>
      <w:numFmt w:val="bullet"/>
      <w:lvlText w:val=""/>
      <w:lvlJc w:val="left"/>
      <w:pPr>
        <w:tabs>
          <w:tab w:val="num" w:pos="2160"/>
        </w:tabs>
        <w:ind w:left="2160" w:hanging="360"/>
      </w:pPr>
      <w:rPr>
        <w:rFonts w:ascii="Wingdings" w:hAnsi="Wingdings" w:hint="default"/>
      </w:rPr>
    </w:lvl>
    <w:lvl w:ilvl="3" w:tplc="35962E18" w:tentative="1">
      <w:start w:val="1"/>
      <w:numFmt w:val="bullet"/>
      <w:lvlText w:val=""/>
      <w:lvlJc w:val="left"/>
      <w:pPr>
        <w:tabs>
          <w:tab w:val="num" w:pos="2880"/>
        </w:tabs>
        <w:ind w:left="2880" w:hanging="360"/>
      </w:pPr>
      <w:rPr>
        <w:rFonts w:ascii="Wingdings" w:hAnsi="Wingdings" w:hint="default"/>
      </w:rPr>
    </w:lvl>
    <w:lvl w:ilvl="4" w:tplc="94D663AA" w:tentative="1">
      <w:start w:val="1"/>
      <w:numFmt w:val="bullet"/>
      <w:lvlText w:val=""/>
      <w:lvlJc w:val="left"/>
      <w:pPr>
        <w:tabs>
          <w:tab w:val="num" w:pos="3600"/>
        </w:tabs>
        <w:ind w:left="3600" w:hanging="360"/>
      </w:pPr>
      <w:rPr>
        <w:rFonts w:ascii="Wingdings" w:hAnsi="Wingdings" w:hint="default"/>
      </w:rPr>
    </w:lvl>
    <w:lvl w:ilvl="5" w:tplc="F168E0DA" w:tentative="1">
      <w:start w:val="1"/>
      <w:numFmt w:val="bullet"/>
      <w:lvlText w:val=""/>
      <w:lvlJc w:val="left"/>
      <w:pPr>
        <w:tabs>
          <w:tab w:val="num" w:pos="4320"/>
        </w:tabs>
        <w:ind w:left="4320" w:hanging="360"/>
      </w:pPr>
      <w:rPr>
        <w:rFonts w:ascii="Wingdings" w:hAnsi="Wingdings" w:hint="default"/>
      </w:rPr>
    </w:lvl>
    <w:lvl w:ilvl="6" w:tplc="B2F8707E" w:tentative="1">
      <w:start w:val="1"/>
      <w:numFmt w:val="bullet"/>
      <w:lvlText w:val=""/>
      <w:lvlJc w:val="left"/>
      <w:pPr>
        <w:tabs>
          <w:tab w:val="num" w:pos="5040"/>
        </w:tabs>
        <w:ind w:left="5040" w:hanging="360"/>
      </w:pPr>
      <w:rPr>
        <w:rFonts w:ascii="Wingdings" w:hAnsi="Wingdings" w:hint="default"/>
      </w:rPr>
    </w:lvl>
    <w:lvl w:ilvl="7" w:tplc="1ABAD978" w:tentative="1">
      <w:start w:val="1"/>
      <w:numFmt w:val="bullet"/>
      <w:lvlText w:val=""/>
      <w:lvlJc w:val="left"/>
      <w:pPr>
        <w:tabs>
          <w:tab w:val="num" w:pos="5760"/>
        </w:tabs>
        <w:ind w:left="5760" w:hanging="360"/>
      </w:pPr>
      <w:rPr>
        <w:rFonts w:ascii="Wingdings" w:hAnsi="Wingdings" w:hint="default"/>
      </w:rPr>
    </w:lvl>
    <w:lvl w:ilvl="8" w:tplc="8A72A55E" w:tentative="1">
      <w:start w:val="1"/>
      <w:numFmt w:val="bullet"/>
      <w:lvlText w:val=""/>
      <w:lvlJc w:val="left"/>
      <w:pPr>
        <w:tabs>
          <w:tab w:val="num" w:pos="6480"/>
        </w:tabs>
        <w:ind w:left="6480" w:hanging="360"/>
      </w:pPr>
      <w:rPr>
        <w:rFonts w:ascii="Wingdings" w:hAnsi="Wingdings" w:hint="default"/>
      </w:rPr>
    </w:lvl>
  </w:abstractNum>
  <w:abstractNum w:abstractNumId="1">
    <w:nsid w:val="523173E7"/>
    <w:multiLevelType w:val="multilevel"/>
    <w:tmpl w:val="652A895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73"/>
    <w:rsid w:val="00005EE9"/>
    <w:rsid w:val="00077627"/>
    <w:rsid w:val="000C338A"/>
    <w:rsid w:val="000C598E"/>
    <w:rsid w:val="000D7ADB"/>
    <w:rsid w:val="00120C56"/>
    <w:rsid w:val="001252F2"/>
    <w:rsid w:val="00137FE5"/>
    <w:rsid w:val="001763D8"/>
    <w:rsid w:val="00186D2D"/>
    <w:rsid w:val="001C5E6F"/>
    <w:rsid w:val="001E418F"/>
    <w:rsid w:val="001F5FDB"/>
    <w:rsid w:val="00233EBD"/>
    <w:rsid w:val="00286E1F"/>
    <w:rsid w:val="00313C57"/>
    <w:rsid w:val="00316C36"/>
    <w:rsid w:val="0035756A"/>
    <w:rsid w:val="00384711"/>
    <w:rsid w:val="003C4B46"/>
    <w:rsid w:val="003E3AC3"/>
    <w:rsid w:val="00400317"/>
    <w:rsid w:val="0043222A"/>
    <w:rsid w:val="00435812"/>
    <w:rsid w:val="004730E4"/>
    <w:rsid w:val="004F3A0C"/>
    <w:rsid w:val="005670B7"/>
    <w:rsid w:val="005A5527"/>
    <w:rsid w:val="005F3422"/>
    <w:rsid w:val="00636DA7"/>
    <w:rsid w:val="00665C92"/>
    <w:rsid w:val="00690B0E"/>
    <w:rsid w:val="0071547A"/>
    <w:rsid w:val="00727086"/>
    <w:rsid w:val="00731ED9"/>
    <w:rsid w:val="00732B33"/>
    <w:rsid w:val="00743D4A"/>
    <w:rsid w:val="00743FA4"/>
    <w:rsid w:val="007C6122"/>
    <w:rsid w:val="008350E7"/>
    <w:rsid w:val="00876DED"/>
    <w:rsid w:val="00891D71"/>
    <w:rsid w:val="008D3C95"/>
    <w:rsid w:val="008D55E8"/>
    <w:rsid w:val="00903937"/>
    <w:rsid w:val="00932154"/>
    <w:rsid w:val="009452CE"/>
    <w:rsid w:val="009D73C0"/>
    <w:rsid w:val="00A00876"/>
    <w:rsid w:val="00A24056"/>
    <w:rsid w:val="00A56938"/>
    <w:rsid w:val="00A95A3B"/>
    <w:rsid w:val="00AA667B"/>
    <w:rsid w:val="00AB653C"/>
    <w:rsid w:val="00AE22C9"/>
    <w:rsid w:val="00B14767"/>
    <w:rsid w:val="00B20BA4"/>
    <w:rsid w:val="00B33C4F"/>
    <w:rsid w:val="00B47CA3"/>
    <w:rsid w:val="00B5215F"/>
    <w:rsid w:val="00BA3A65"/>
    <w:rsid w:val="00CA0926"/>
    <w:rsid w:val="00CA2582"/>
    <w:rsid w:val="00CB3176"/>
    <w:rsid w:val="00CB66BE"/>
    <w:rsid w:val="00CC5EEC"/>
    <w:rsid w:val="00CE3058"/>
    <w:rsid w:val="00CF1503"/>
    <w:rsid w:val="00D21656"/>
    <w:rsid w:val="00D55373"/>
    <w:rsid w:val="00D7352E"/>
    <w:rsid w:val="00E174D5"/>
    <w:rsid w:val="00E47A8F"/>
    <w:rsid w:val="00F0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37"/>
    <w:pPr>
      <w:spacing w:after="200" w:line="276" w:lineRule="auto"/>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ueoutline">
    <w:name w:val="Blue outline"/>
    <w:basedOn w:val="Normal"/>
    <w:link w:val="BlueoutlineChar"/>
    <w:qFormat/>
    <w:rsid w:val="00903937"/>
    <w:pPr>
      <w:ind w:left="4320" w:firstLine="720"/>
    </w:pPr>
    <w:rPr>
      <w:b/>
      <w:caps/>
      <w:outline/>
      <w:color w:val="548DD4"/>
      <w:sz w:val="144"/>
      <w:szCs w:val="144"/>
      <w14:textOutline w14:w="9525" w14:cap="flat" w14:cmpd="sng" w14:algn="ctr">
        <w14:solidFill>
          <w14:srgbClr w14:val="548DD4"/>
        </w14:solidFill>
        <w14:prstDash w14:val="solid"/>
        <w14:round/>
      </w14:textOutline>
      <w14:textFill>
        <w14:noFill/>
      </w14:textFill>
    </w:rPr>
  </w:style>
  <w:style w:type="character" w:customStyle="1" w:styleId="BlueoutlineChar">
    <w:name w:val="Blue outline Char"/>
    <w:basedOn w:val="DefaultParagraphFont"/>
    <w:link w:val="Blueoutline"/>
    <w:rsid w:val="00903937"/>
    <w:rPr>
      <w:b/>
      <w:caps/>
      <w:outline/>
      <w:color w:val="548DD4"/>
      <w:sz w:val="144"/>
      <w:szCs w:val="144"/>
      <w14:textOutline w14:w="9525" w14:cap="flat" w14:cmpd="sng" w14:algn="ctr">
        <w14:solidFill>
          <w14:srgbClr w14:val="548DD4"/>
        </w14:solidFill>
        <w14:prstDash w14:val="solid"/>
        <w14:round/>
      </w14:textOutline>
      <w14:textFill>
        <w14:noFill/>
      </w14:textFill>
    </w:rPr>
  </w:style>
  <w:style w:type="table" w:styleId="TableGrid">
    <w:name w:val="Table Grid"/>
    <w:basedOn w:val="TableNormal"/>
    <w:uiPriority w:val="59"/>
    <w:rsid w:val="0083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8350E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3">
    <w:name w:val="Light List Accent 3"/>
    <w:basedOn w:val="TableNormal"/>
    <w:uiPriority w:val="61"/>
    <w:rsid w:val="008350E7"/>
    <w:rPr>
      <w:rFonts w:eastAsia="PMingLiU"/>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8350E7"/>
    <w:pPr>
      <w:tabs>
        <w:tab w:val="decimal" w:pos="360"/>
      </w:tabs>
      <w:ind w:left="0"/>
    </w:pPr>
    <w:rPr>
      <w:rFonts w:eastAsia="PMingLiU"/>
    </w:rPr>
  </w:style>
  <w:style w:type="paragraph" w:styleId="FootnoteText">
    <w:name w:val="footnote text"/>
    <w:basedOn w:val="Normal"/>
    <w:link w:val="FootnoteTextChar"/>
    <w:uiPriority w:val="99"/>
    <w:unhideWhenUsed/>
    <w:rsid w:val="008350E7"/>
    <w:pPr>
      <w:spacing w:after="0" w:line="240" w:lineRule="auto"/>
      <w:ind w:left="0"/>
    </w:pPr>
    <w:rPr>
      <w:rFonts w:eastAsia="PMingLiU"/>
      <w:sz w:val="20"/>
      <w:szCs w:val="20"/>
    </w:rPr>
  </w:style>
  <w:style w:type="character" w:customStyle="1" w:styleId="FootnoteTextChar">
    <w:name w:val="Footnote Text Char"/>
    <w:basedOn w:val="DefaultParagraphFont"/>
    <w:link w:val="FootnoteText"/>
    <w:uiPriority w:val="99"/>
    <w:rsid w:val="008350E7"/>
    <w:rPr>
      <w:rFonts w:ascii="Calibri" w:eastAsia="PMingLiU" w:hAnsi="Calibri" w:cs="Arial"/>
      <w:lang w:eastAsia="en-US" w:bidi="ar-SA"/>
    </w:rPr>
  </w:style>
  <w:style w:type="character" w:styleId="SubtleEmphasis">
    <w:name w:val="Subtle Emphasis"/>
    <w:basedOn w:val="DefaultParagraphFont"/>
    <w:uiPriority w:val="19"/>
    <w:qFormat/>
    <w:rsid w:val="008350E7"/>
    <w:rPr>
      <w:rFonts w:eastAsia="PMingLiU" w:cs="Arial"/>
      <w:bCs w:val="0"/>
      <w:i/>
      <w:iCs/>
      <w:color w:val="808080"/>
      <w:szCs w:val="22"/>
      <w:lang w:val="en-US"/>
    </w:rPr>
  </w:style>
  <w:style w:type="table" w:styleId="MediumShading2-Accent5">
    <w:name w:val="Medium Shading 2 Accent 5"/>
    <w:basedOn w:val="TableNormal"/>
    <w:uiPriority w:val="64"/>
    <w:rsid w:val="008350E7"/>
    <w:rPr>
      <w:rFonts w:eastAsia="PMingLiU"/>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8D55E8"/>
    <w:pPr>
      <w:autoSpaceDE w:val="0"/>
      <w:autoSpaceDN w:val="0"/>
      <w:adjustRightInd w:val="0"/>
    </w:pPr>
    <w:rPr>
      <w:rFonts w:ascii="Minion Pro" w:hAnsi="Minion Pro" w:cs="Minion Pro"/>
      <w:color w:val="000000"/>
      <w:sz w:val="24"/>
      <w:szCs w:val="24"/>
    </w:rPr>
  </w:style>
  <w:style w:type="character" w:styleId="Hyperlink">
    <w:name w:val="Hyperlink"/>
    <w:basedOn w:val="DefaultParagraphFont"/>
    <w:uiPriority w:val="99"/>
    <w:unhideWhenUsed/>
    <w:rsid w:val="008D5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37"/>
    <w:pPr>
      <w:spacing w:after="200" w:line="276" w:lineRule="auto"/>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ueoutline">
    <w:name w:val="Blue outline"/>
    <w:basedOn w:val="Normal"/>
    <w:link w:val="BlueoutlineChar"/>
    <w:qFormat/>
    <w:rsid w:val="00903937"/>
    <w:pPr>
      <w:ind w:left="4320" w:firstLine="720"/>
    </w:pPr>
    <w:rPr>
      <w:b/>
      <w:caps/>
      <w:outline/>
      <w:color w:val="548DD4"/>
      <w:sz w:val="144"/>
      <w:szCs w:val="144"/>
      <w14:textOutline w14:w="9525" w14:cap="flat" w14:cmpd="sng" w14:algn="ctr">
        <w14:solidFill>
          <w14:srgbClr w14:val="548DD4"/>
        </w14:solidFill>
        <w14:prstDash w14:val="solid"/>
        <w14:round/>
      </w14:textOutline>
      <w14:textFill>
        <w14:noFill/>
      </w14:textFill>
    </w:rPr>
  </w:style>
  <w:style w:type="character" w:customStyle="1" w:styleId="BlueoutlineChar">
    <w:name w:val="Blue outline Char"/>
    <w:basedOn w:val="DefaultParagraphFont"/>
    <w:link w:val="Blueoutline"/>
    <w:rsid w:val="00903937"/>
    <w:rPr>
      <w:b/>
      <w:caps/>
      <w:outline/>
      <w:color w:val="548DD4"/>
      <w:sz w:val="144"/>
      <w:szCs w:val="144"/>
      <w14:textOutline w14:w="9525" w14:cap="flat" w14:cmpd="sng" w14:algn="ctr">
        <w14:solidFill>
          <w14:srgbClr w14:val="548DD4"/>
        </w14:solidFill>
        <w14:prstDash w14:val="solid"/>
        <w14:round/>
      </w14:textOutline>
      <w14:textFill>
        <w14:noFill/>
      </w14:textFill>
    </w:rPr>
  </w:style>
  <w:style w:type="table" w:styleId="TableGrid">
    <w:name w:val="Table Grid"/>
    <w:basedOn w:val="TableNormal"/>
    <w:uiPriority w:val="59"/>
    <w:rsid w:val="0083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8350E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3">
    <w:name w:val="Light List Accent 3"/>
    <w:basedOn w:val="TableNormal"/>
    <w:uiPriority w:val="61"/>
    <w:rsid w:val="008350E7"/>
    <w:rPr>
      <w:rFonts w:eastAsia="PMingLiU"/>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8350E7"/>
    <w:pPr>
      <w:tabs>
        <w:tab w:val="decimal" w:pos="360"/>
      </w:tabs>
      <w:ind w:left="0"/>
    </w:pPr>
    <w:rPr>
      <w:rFonts w:eastAsia="PMingLiU"/>
    </w:rPr>
  </w:style>
  <w:style w:type="paragraph" w:styleId="FootnoteText">
    <w:name w:val="footnote text"/>
    <w:basedOn w:val="Normal"/>
    <w:link w:val="FootnoteTextChar"/>
    <w:uiPriority w:val="99"/>
    <w:unhideWhenUsed/>
    <w:rsid w:val="008350E7"/>
    <w:pPr>
      <w:spacing w:after="0" w:line="240" w:lineRule="auto"/>
      <w:ind w:left="0"/>
    </w:pPr>
    <w:rPr>
      <w:rFonts w:eastAsia="PMingLiU"/>
      <w:sz w:val="20"/>
      <w:szCs w:val="20"/>
    </w:rPr>
  </w:style>
  <w:style w:type="character" w:customStyle="1" w:styleId="FootnoteTextChar">
    <w:name w:val="Footnote Text Char"/>
    <w:basedOn w:val="DefaultParagraphFont"/>
    <w:link w:val="FootnoteText"/>
    <w:uiPriority w:val="99"/>
    <w:rsid w:val="008350E7"/>
    <w:rPr>
      <w:rFonts w:ascii="Calibri" w:eastAsia="PMingLiU" w:hAnsi="Calibri" w:cs="Arial"/>
      <w:lang w:eastAsia="en-US" w:bidi="ar-SA"/>
    </w:rPr>
  </w:style>
  <w:style w:type="character" w:styleId="SubtleEmphasis">
    <w:name w:val="Subtle Emphasis"/>
    <w:basedOn w:val="DefaultParagraphFont"/>
    <w:uiPriority w:val="19"/>
    <w:qFormat/>
    <w:rsid w:val="008350E7"/>
    <w:rPr>
      <w:rFonts w:eastAsia="PMingLiU" w:cs="Arial"/>
      <w:bCs w:val="0"/>
      <w:i/>
      <w:iCs/>
      <w:color w:val="808080"/>
      <w:szCs w:val="22"/>
      <w:lang w:val="en-US"/>
    </w:rPr>
  </w:style>
  <w:style w:type="table" w:styleId="MediumShading2-Accent5">
    <w:name w:val="Medium Shading 2 Accent 5"/>
    <w:basedOn w:val="TableNormal"/>
    <w:uiPriority w:val="64"/>
    <w:rsid w:val="008350E7"/>
    <w:rPr>
      <w:rFonts w:eastAsia="PMingLiU"/>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8D55E8"/>
    <w:pPr>
      <w:autoSpaceDE w:val="0"/>
      <w:autoSpaceDN w:val="0"/>
      <w:adjustRightInd w:val="0"/>
    </w:pPr>
    <w:rPr>
      <w:rFonts w:ascii="Minion Pro" w:hAnsi="Minion Pro" w:cs="Minion Pro"/>
      <w:color w:val="000000"/>
      <w:sz w:val="24"/>
      <w:szCs w:val="24"/>
    </w:rPr>
  </w:style>
  <w:style w:type="character" w:styleId="Hyperlink">
    <w:name w:val="Hyperlink"/>
    <w:basedOn w:val="DefaultParagraphFont"/>
    <w:uiPriority w:val="99"/>
    <w:unhideWhenUsed/>
    <w:rsid w:val="008D5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0408">
      <w:bodyDiv w:val="1"/>
      <w:marLeft w:val="0"/>
      <w:marRight w:val="0"/>
      <w:marTop w:val="0"/>
      <w:marBottom w:val="0"/>
      <w:divBdr>
        <w:top w:val="none" w:sz="0" w:space="0" w:color="auto"/>
        <w:left w:val="none" w:sz="0" w:space="0" w:color="auto"/>
        <w:bottom w:val="none" w:sz="0" w:space="0" w:color="auto"/>
        <w:right w:val="none" w:sz="0" w:space="0" w:color="auto"/>
      </w:divBdr>
    </w:div>
    <w:div w:id="1049722300">
      <w:bodyDiv w:val="1"/>
      <w:marLeft w:val="0"/>
      <w:marRight w:val="0"/>
      <w:marTop w:val="0"/>
      <w:marBottom w:val="0"/>
      <w:divBdr>
        <w:top w:val="none" w:sz="0" w:space="0" w:color="auto"/>
        <w:left w:val="none" w:sz="0" w:space="0" w:color="auto"/>
        <w:bottom w:val="none" w:sz="0" w:space="0" w:color="auto"/>
        <w:right w:val="none" w:sz="0" w:space="0" w:color="auto"/>
      </w:divBdr>
    </w:div>
    <w:div w:id="1160730902">
      <w:bodyDiv w:val="1"/>
      <w:marLeft w:val="0"/>
      <w:marRight w:val="0"/>
      <w:marTop w:val="0"/>
      <w:marBottom w:val="0"/>
      <w:divBdr>
        <w:top w:val="none" w:sz="0" w:space="0" w:color="auto"/>
        <w:left w:val="none" w:sz="0" w:space="0" w:color="auto"/>
        <w:bottom w:val="none" w:sz="0" w:space="0" w:color="auto"/>
        <w:right w:val="none" w:sz="0" w:space="0" w:color="auto"/>
      </w:divBdr>
      <w:divsChild>
        <w:div w:id="1187208053">
          <w:marLeft w:val="360"/>
          <w:marRight w:val="0"/>
          <w:marTop w:val="86"/>
          <w:marBottom w:val="0"/>
          <w:divBdr>
            <w:top w:val="none" w:sz="0" w:space="0" w:color="auto"/>
            <w:left w:val="none" w:sz="0" w:space="0" w:color="auto"/>
            <w:bottom w:val="none" w:sz="0" w:space="0" w:color="auto"/>
            <w:right w:val="none" w:sz="0" w:space="0" w:color="auto"/>
          </w:divBdr>
        </w:div>
      </w:divsChild>
    </w:div>
    <w:div w:id="1227031133">
      <w:bodyDiv w:val="1"/>
      <w:marLeft w:val="0"/>
      <w:marRight w:val="0"/>
      <w:marTop w:val="0"/>
      <w:marBottom w:val="0"/>
      <w:divBdr>
        <w:top w:val="none" w:sz="0" w:space="0" w:color="auto"/>
        <w:left w:val="none" w:sz="0" w:space="0" w:color="auto"/>
        <w:bottom w:val="none" w:sz="0" w:space="0" w:color="auto"/>
        <w:right w:val="none" w:sz="0" w:space="0" w:color="auto"/>
      </w:divBdr>
    </w:div>
    <w:div w:id="13853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log.com/static/imported-files/data_sheets/AD8137.pdf" TargetMode="External"/><Relationship Id="rId3" Type="http://schemas.openxmlformats.org/officeDocument/2006/relationships/styles" Target="styles.xml"/><Relationship Id="rId7" Type="http://schemas.openxmlformats.org/officeDocument/2006/relationships/hyperlink" Target="http://www.analo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nalog.com/en/content/technical_support_page/fc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omals\AppData\Roaming\Microsoft\Templates\TP0300060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02D2-7367-4C74-8528-4EC9A0FA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TP030006044.dotx</Template>
  <TotalTime>5</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Analog Devices, Inc.</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CLim</dc:creator>
  <cp:lastModifiedBy>cwolfer</cp:lastModifiedBy>
  <cp:revision>3</cp:revision>
  <cp:lastPrinted>2010-05-12T17:11:00Z</cp:lastPrinted>
  <dcterms:created xsi:type="dcterms:W3CDTF">2011-12-15T19:12:00Z</dcterms:created>
  <dcterms:modified xsi:type="dcterms:W3CDTF">2011-12-15T19:13:00Z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TC300060449990</vt:lpwstr>
  </property>
</Properties>
</file>